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42237" w14:textId="77777777" w:rsidR="00A04153" w:rsidRPr="00972B95" w:rsidRDefault="00A04153" w:rsidP="00A04153">
      <w:pPr>
        <w:rPr>
          <w:rFonts w:asciiTheme="minorHAnsi" w:hAnsiTheme="minorHAnsi" w:cstheme="minorHAnsi"/>
        </w:rPr>
      </w:pPr>
    </w:p>
    <w:tbl>
      <w:tblPr>
        <w:tblStyle w:val="PlainTable2"/>
        <w:tblpPr w:leftFromText="180" w:rightFromText="180" w:vertAnchor="text" w:horzAnchor="margin" w:tblpXSpec="center" w:tblpY="-40"/>
        <w:tblW w:w="52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3"/>
        <w:gridCol w:w="2144"/>
        <w:gridCol w:w="53"/>
        <w:gridCol w:w="2222"/>
        <w:gridCol w:w="2151"/>
        <w:gridCol w:w="2278"/>
        <w:gridCol w:w="1989"/>
        <w:gridCol w:w="2444"/>
      </w:tblGrid>
      <w:tr w:rsidR="00A04153" w:rsidRPr="00D941F1" w14:paraId="407C9F96" w14:textId="77777777" w:rsidTr="00A04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5" w:type="pct"/>
            <w:shd w:val="clear" w:color="auto" w:fill="C9C9C9" w:themeFill="accent3" w:themeFillTint="99"/>
            <w:vAlign w:val="center"/>
          </w:tcPr>
          <w:p w14:paraId="28C19530" w14:textId="77777777" w:rsidR="00A04153" w:rsidRPr="00300FBB" w:rsidRDefault="00A04153" w:rsidP="009B0824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300FBB">
              <w:rPr>
                <w:noProof/>
                <w:sz w:val="28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111A7F8" wp14:editId="2D65A5F1">
                  <wp:simplePos x="0" y="0"/>
                  <wp:positionH relativeFrom="leftMargin">
                    <wp:posOffset>-239395</wp:posOffset>
                  </wp:positionH>
                  <wp:positionV relativeFrom="paragraph">
                    <wp:posOffset>227330</wp:posOffset>
                  </wp:positionV>
                  <wp:extent cx="317500" cy="346710"/>
                  <wp:effectExtent l="38100" t="57150" r="6350" b="53340"/>
                  <wp:wrapNone/>
                  <wp:docPr id="8" name="Picture 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con&#10;&#10;Description automatically generated"/>
                          <pic:cNvPicPr/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343096">
                            <a:off x="0" y="0"/>
                            <a:ext cx="317500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0FBB">
              <w:rPr>
                <w:rFonts w:asciiTheme="minorHAnsi" w:hAnsiTheme="minorHAnsi" w:cstheme="minorHAnsi"/>
                <w:b/>
                <w:sz w:val="28"/>
                <w:szCs w:val="22"/>
              </w:rPr>
              <w:t>Year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6" w:type="pct"/>
            <w:shd w:val="clear" w:color="auto" w:fill="C9C9C9" w:themeFill="accent3" w:themeFillTint="99"/>
            <w:vAlign w:val="center"/>
          </w:tcPr>
          <w:p w14:paraId="258519FF" w14:textId="77777777" w:rsidR="00A04153" w:rsidRPr="00300FBB" w:rsidRDefault="00A04153" w:rsidP="009B0824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300FBB">
              <w:rPr>
                <w:rFonts w:asciiTheme="minorHAnsi" w:hAnsiTheme="minorHAnsi" w:cstheme="minorHAnsi"/>
                <w:b/>
                <w:sz w:val="28"/>
                <w:szCs w:val="22"/>
              </w:rPr>
              <w:t>Autumn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0" w:type="pct"/>
            <w:gridSpan w:val="2"/>
            <w:shd w:val="clear" w:color="auto" w:fill="C9C9C9" w:themeFill="accent3" w:themeFillTint="99"/>
            <w:vAlign w:val="center"/>
          </w:tcPr>
          <w:p w14:paraId="7E431104" w14:textId="77777777" w:rsidR="00A04153" w:rsidRPr="00300FBB" w:rsidRDefault="00A04153" w:rsidP="009B0824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300FBB">
              <w:rPr>
                <w:rFonts w:asciiTheme="minorHAnsi" w:hAnsiTheme="minorHAnsi" w:cstheme="minorHAnsi"/>
                <w:b/>
                <w:sz w:val="28"/>
                <w:szCs w:val="22"/>
              </w:rPr>
              <w:t>Autumn 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8" w:type="pct"/>
            <w:shd w:val="clear" w:color="auto" w:fill="C9C9C9" w:themeFill="accent3" w:themeFillTint="99"/>
            <w:vAlign w:val="center"/>
          </w:tcPr>
          <w:p w14:paraId="6DF0CE4C" w14:textId="77777777" w:rsidR="00A04153" w:rsidRPr="00300FBB" w:rsidRDefault="00A04153" w:rsidP="009B0824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300FBB">
              <w:rPr>
                <w:rFonts w:asciiTheme="minorHAnsi" w:hAnsiTheme="minorHAnsi" w:cstheme="minorHAnsi"/>
                <w:b/>
                <w:sz w:val="28"/>
                <w:szCs w:val="22"/>
              </w:rPr>
              <w:t>Spring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1" w:type="pct"/>
            <w:shd w:val="clear" w:color="auto" w:fill="C9C9C9" w:themeFill="accent3" w:themeFillTint="99"/>
            <w:vAlign w:val="center"/>
          </w:tcPr>
          <w:p w14:paraId="4A271F96" w14:textId="77777777" w:rsidR="00A04153" w:rsidRPr="00300FBB" w:rsidRDefault="00A04153" w:rsidP="009B0824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300FBB">
              <w:rPr>
                <w:rFonts w:asciiTheme="minorHAnsi" w:hAnsiTheme="minorHAnsi" w:cstheme="minorHAnsi"/>
                <w:b/>
                <w:sz w:val="28"/>
                <w:szCs w:val="22"/>
              </w:rPr>
              <w:t>Spring 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3" w:type="pct"/>
            <w:shd w:val="clear" w:color="auto" w:fill="C9C9C9" w:themeFill="accent3" w:themeFillTint="99"/>
            <w:vAlign w:val="center"/>
          </w:tcPr>
          <w:p w14:paraId="59F39F92" w14:textId="77777777" w:rsidR="00A04153" w:rsidRPr="00300FBB" w:rsidRDefault="00A04153" w:rsidP="009B0824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300FBB">
              <w:rPr>
                <w:rFonts w:asciiTheme="minorHAnsi" w:hAnsiTheme="minorHAnsi" w:cstheme="minorHAnsi"/>
                <w:b/>
                <w:sz w:val="28"/>
                <w:szCs w:val="22"/>
              </w:rPr>
              <w:t>Summer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7" w:type="pct"/>
            <w:shd w:val="clear" w:color="auto" w:fill="C9C9C9" w:themeFill="accent3" w:themeFillTint="99"/>
            <w:vAlign w:val="center"/>
          </w:tcPr>
          <w:p w14:paraId="723D9B52" w14:textId="77777777" w:rsidR="00A04153" w:rsidRPr="00300FBB" w:rsidRDefault="00A04153" w:rsidP="009B0824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300FBB">
              <w:rPr>
                <w:rFonts w:asciiTheme="minorHAnsi" w:hAnsiTheme="minorHAnsi" w:cstheme="minorHAnsi"/>
                <w:b/>
                <w:sz w:val="28"/>
                <w:szCs w:val="22"/>
              </w:rPr>
              <w:t>Summer 2</w:t>
            </w:r>
          </w:p>
        </w:tc>
      </w:tr>
      <w:tr w:rsidR="00A04153" w:rsidRPr="00C374AB" w14:paraId="757ED729" w14:textId="77777777" w:rsidTr="00A04153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5" w:type="pct"/>
            <w:shd w:val="clear" w:color="auto" w:fill="D9E2F3" w:themeFill="accent1" w:themeFillTint="33"/>
            <w:vAlign w:val="center"/>
          </w:tcPr>
          <w:p w14:paraId="08030EA5" w14:textId="77777777" w:rsidR="00A04153" w:rsidRPr="00760E06" w:rsidRDefault="00A04153" w:rsidP="009B082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6939">
              <w:rPr>
                <w:rFonts w:asciiTheme="minorHAnsi" w:hAnsiTheme="minorHAnsi" w:cstheme="minorHAnsi"/>
                <w:b/>
                <w:sz w:val="72"/>
                <w:szCs w:val="52"/>
              </w:rPr>
              <w:t>1</w:t>
            </w:r>
            <w:r>
              <w:rPr>
                <w:rFonts w:asciiTheme="minorHAnsi" w:hAnsiTheme="minorHAnsi" w:cstheme="minorHAnsi"/>
                <w:b/>
                <w:sz w:val="72"/>
                <w:szCs w:val="52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94" w:type="pct"/>
            <w:gridSpan w:val="5"/>
            <w:shd w:val="clear" w:color="auto" w:fill="D9E2F3" w:themeFill="accent1" w:themeFillTint="33"/>
            <w:vAlign w:val="center"/>
          </w:tcPr>
          <w:p w14:paraId="01FEA44D" w14:textId="17C07BDB" w:rsidR="00A04153" w:rsidRPr="00CD35A3" w:rsidRDefault="00A04153" w:rsidP="009B082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Unit 2: Improving Sporting Performance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  <w:gridSpan w:val="2"/>
            <w:shd w:val="clear" w:color="auto" w:fill="D9E2F3" w:themeFill="accent1" w:themeFillTint="33"/>
            <w:vAlign w:val="center"/>
          </w:tcPr>
          <w:p w14:paraId="20F1C0D1" w14:textId="15F31983" w:rsidR="00A04153" w:rsidRPr="00CD35A3" w:rsidRDefault="00A04153" w:rsidP="009B082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Unit 3: Coaching Principles</w:t>
            </w:r>
          </w:p>
        </w:tc>
      </w:tr>
      <w:tr w:rsidR="00A04153" w:rsidRPr="00C374AB" w14:paraId="7D6AB210" w14:textId="77777777" w:rsidTr="00A04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5" w:type="pct"/>
            <w:shd w:val="clear" w:color="auto" w:fill="D9E2F3" w:themeFill="accent1" w:themeFillTint="33"/>
            <w:vAlign w:val="center"/>
          </w:tcPr>
          <w:p w14:paraId="1E112A72" w14:textId="77777777" w:rsidR="00A04153" w:rsidRPr="00760E06" w:rsidRDefault="00A04153" w:rsidP="009B082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01225">
              <w:rPr>
                <w:rFonts w:asciiTheme="minorHAnsi" w:hAnsiTheme="minorHAnsi" w:cstheme="minorHAnsi"/>
                <w:b/>
                <w:sz w:val="22"/>
                <w:szCs w:val="22"/>
              </w:rPr>
              <w:t>Assessment Method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94" w:type="pct"/>
            <w:gridSpan w:val="5"/>
            <w:shd w:val="clear" w:color="auto" w:fill="D9E2F3" w:themeFill="accent1" w:themeFillTint="33"/>
            <w:vAlign w:val="center"/>
          </w:tcPr>
          <w:p w14:paraId="59A86A86" w14:textId="77777777" w:rsidR="00A04153" w:rsidRDefault="00A04153" w:rsidP="009B082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Mock assignments</w:t>
            </w:r>
          </w:p>
          <w:p w14:paraId="2D0B87F9" w14:textId="77777777" w:rsidR="00A04153" w:rsidRDefault="00A04153" w:rsidP="009B082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Verbal feedback</w:t>
            </w:r>
          </w:p>
          <w:p w14:paraId="06348E15" w14:textId="77777777" w:rsidR="00A04153" w:rsidRPr="00E42807" w:rsidRDefault="00A04153" w:rsidP="009B082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Written feedback</w:t>
            </w:r>
          </w:p>
          <w:p w14:paraId="0FD930F4" w14:textId="2E6C2783" w:rsidR="00A04153" w:rsidRPr="004C623C" w:rsidRDefault="00A04153" w:rsidP="009B0824">
            <w:pPr>
              <w:jc w:val="center"/>
              <w:rPr>
                <w:rFonts w:asciiTheme="majorHAnsi" w:hAnsiTheme="majorHAnsi" w:cstheme="majorHAnsi"/>
              </w:rPr>
            </w:pPr>
            <w:r w:rsidRPr="004C623C">
              <w:rPr>
                <w:rFonts w:asciiTheme="majorHAnsi" w:hAnsiTheme="majorHAnsi" w:cstheme="majorHAnsi"/>
              </w:rPr>
              <w:t>Internal assessment of assignment</w:t>
            </w:r>
          </w:p>
          <w:p w14:paraId="1A37AECD" w14:textId="77777777" w:rsidR="00A04153" w:rsidRPr="00E42807" w:rsidRDefault="00A04153" w:rsidP="009B0824">
            <w:pPr>
              <w:jc w:val="center"/>
              <w:rPr>
                <w:rFonts w:asciiTheme="majorHAnsi" w:hAnsiTheme="majorHAnsi" w:cstheme="majorHAnsi"/>
              </w:rPr>
            </w:pPr>
            <w:r w:rsidRPr="004C623C">
              <w:rPr>
                <w:rFonts w:asciiTheme="majorHAnsi" w:hAnsiTheme="majorHAnsi" w:cstheme="majorHAnsi"/>
              </w:rPr>
              <w:t>External moderation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  <w:gridSpan w:val="2"/>
            <w:shd w:val="clear" w:color="auto" w:fill="D9E2F3" w:themeFill="accent1" w:themeFillTint="33"/>
            <w:vAlign w:val="center"/>
          </w:tcPr>
          <w:p w14:paraId="65399DC0" w14:textId="77777777" w:rsidR="00A04153" w:rsidRDefault="00A04153" w:rsidP="009B082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Mock assignments</w:t>
            </w:r>
          </w:p>
          <w:p w14:paraId="6E65C030" w14:textId="77777777" w:rsidR="00A04153" w:rsidRDefault="00A04153" w:rsidP="009B082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Verbal feedback</w:t>
            </w:r>
          </w:p>
          <w:p w14:paraId="508AF1CA" w14:textId="77777777" w:rsidR="00A04153" w:rsidRPr="00E42807" w:rsidRDefault="00A04153" w:rsidP="009B082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Written feedback</w:t>
            </w:r>
          </w:p>
        </w:tc>
      </w:tr>
      <w:tr w:rsidR="00C377B9" w:rsidRPr="00C374AB" w14:paraId="23BB63FB" w14:textId="77777777" w:rsidTr="00C377B9">
        <w:trPr>
          <w:trHeight w:val="7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5" w:type="pct"/>
            <w:shd w:val="clear" w:color="auto" w:fill="D9E2F3" w:themeFill="accent1" w:themeFillTint="33"/>
            <w:vAlign w:val="center"/>
          </w:tcPr>
          <w:p w14:paraId="013E0E4C" w14:textId="77777777" w:rsidR="00C377B9" w:rsidRDefault="00C377B9" w:rsidP="009B082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0E06">
              <w:rPr>
                <w:noProof/>
              </w:rPr>
              <w:drawing>
                <wp:inline distT="0" distB="0" distL="0" distR="0" wp14:anchorId="2F9BE804" wp14:editId="0B20B6A6">
                  <wp:extent cx="403436" cy="403436"/>
                  <wp:effectExtent l="0" t="0" r="0" b="0"/>
                  <wp:docPr id="9" name="Picture 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con&#10;&#10;Description automatically generated"/>
                          <pic:cNvPicPr/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735" cy="409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B71E19" w14:textId="77777777" w:rsidR="00C377B9" w:rsidRPr="00760E06" w:rsidRDefault="00C377B9" w:rsidP="009B0824">
            <w:pPr>
              <w:jc w:val="center"/>
              <w:rPr>
                <w:noProof/>
              </w:rPr>
            </w:pPr>
            <w:r w:rsidRPr="00C01225">
              <w:rPr>
                <w:rFonts w:asciiTheme="minorHAnsi" w:hAnsiTheme="minorHAnsi" w:cstheme="minorHAnsi"/>
                <w:b/>
                <w:sz w:val="22"/>
                <w:szCs w:val="18"/>
              </w:rPr>
              <w:t>Opportunities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95" w:type="pct"/>
            <w:gridSpan w:val="7"/>
            <w:shd w:val="clear" w:color="auto" w:fill="D9E2F3" w:themeFill="accent1" w:themeFillTint="33"/>
            <w:vAlign w:val="center"/>
          </w:tcPr>
          <w:p w14:paraId="548B895C" w14:textId="48DAA007" w:rsidR="00C377B9" w:rsidRPr="003069C0" w:rsidRDefault="00C377B9" w:rsidP="009B0824">
            <w:pPr>
              <w:jc w:val="center"/>
              <w:rPr>
                <w:rFonts w:asciiTheme="majorHAnsi" w:hAnsiTheme="majorHAnsi" w:cstheme="majorHAnsi"/>
              </w:rPr>
            </w:pPr>
            <w:r w:rsidRPr="00AE0CCA">
              <w:rPr>
                <w:rFonts w:asciiTheme="majorHAnsi" w:hAnsiTheme="majorHAnsi" w:cstheme="majorHAnsi"/>
                <w:b/>
                <w:bCs/>
              </w:rPr>
              <w:t xml:space="preserve">CEIAG – </w:t>
            </w:r>
            <w:r w:rsidR="003069C0">
              <w:rPr>
                <w:rFonts w:asciiTheme="majorHAnsi" w:hAnsiTheme="majorHAnsi" w:cstheme="majorHAnsi"/>
              </w:rPr>
              <w:t>Role of sports coaches.</w:t>
            </w:r>
          </w:p>
          <w:p w14:paraId="5FA74DAB" w14:textId="5C36E28D" w:rsidR="00C377B9" w:rsidRDefault="00C377B9" w:rsidP="009B082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0CCA">
              <w:rPr>
                <w:rFonts w:asciiTheme="majorHAnsi" w:hAnsiTheme="majorHAnsi" w:cstheme="majorHAnsi"/>
                <w:b/>
                <w:bCs/>
              </w:rPr>
              <w:t>SMSC –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Care values, supporting others, </w:t>
            </w:r>
            <w:r w:rsidR="0002776D">
              <w:rPr>
                <w:rFonts w:asciiTheme="majorHAnsi" w:hAnsiTheme="majorHAnsi" w:cstheme="majorHAnsi"/>
              </w:rPr>
              <w:t>c</w:t>
            </w:r>
            <w:r>
              <w:rPr>
                <w:rFonts w:asciiTheme="majorHAnsi" w:hAnsiTheme="majorHAnsi" w:cstheme="majorHAnsi"/>
                <w:bCs/>
              </w:rPr>
              <w:t xml:space="preserve">ultural capital, character education, spiritual development. </w:t>
            </w:r>
            <w:r w:rsidRPr="00AE0CCA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43E52488" w14:textId="00320C9B" w:rsidR="00C377B9" w:rsidRPr="003069C0" w:rsidRDefault="00C377B9" w:rsidP="009B0824">
            <w:pPr>
              <w:jc w:val="center"/>
              <w:rPr>
                <w:rFonts w:asciiTheme="majorHAnsi" w:hAnsiTheme="majorHAnsi" w:cstheme="majorHAnsi"/>
              </w:rPr>
            </w:pPr>
            <w:r w:rsidRPr="00AE0CCA">
              <w:rPr>
                <w:rFonts w:asciiTheme="majorHAnsi" w:hAnsiTheme="majorHAnsi" w:cstheme="majorHAnsi"/>
                <w:b/>
                <w:bCs/>
              </w:rPr>
              <w:t>ENRICHMENT –</w:t>
            </w:r>
            <w:r w:rsidR="003069C0">
              <w:rPr>
                <w:rFonts w:asciiTheme="majorHAnsi" w:hAnsiTheme="majorHAnsi" w:cstheme="majorHAnsi"/>
              </w:rPr>
              <w:t xml:space="preserve"> </w:t>
            </w:r>
            <w:r w:rsidR="0002776D">
              <w:rPr>
                <w:rFonts w:asciiTheme="majorHAnsi" w:hAnsiTheme="majorHAnsi" w:cstheme="majorHAnsi"/>
              </w:rPr>
              <w:t xml:space="preserve">Matches, fixtures and competitions. </w:t>
            </w:r>
          </w:p>
          <w:p w14:paraId="6530FF34" w14:textId="305B9162" w:rsidR="00C377B9" w:rsidRPr="00CD35A3" w:rsidRDefault="00C377B9" w:rsidP="009B0824">
            <w:pPr>
              <w:jc w:val="center"/>
              <w:rPr>
                <w:rFonts w:asciiTheme="majorHAnsi" w:hAnsiTheme="majorHAnsi" w:cstheme="majorHAnsi"/>
              </w:rPr>
            </w:pPr>
            <w:r w:rsidRPr="00AE0CCA">
              <w:rPr>
                <w:rFonts w:asciiTheme="majorHAnsi" w:hAnsiTheme="majorHAnsi" w:cstheme="majorHAnsi"/>
                <w:b/>
                <w:bCs/>
              </w:rPr>
              <w:t xml:space="preserve">BRITISH VALUES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– </w:t>
            </w:r>
            <w:r>
              <w:rPr>
                <w:rFonts w:asciiTheme="majorHAnsi" w:hAnsiTheme="majorHAnsi" w:cstheme="majorHAnsi"/>
              </w:rPr>
              <w:t>Respect and tolerance, duty of law</w:t>
            </w:r>
          </w:p>
        </w:tc>
      </w:tr>
      <w:tr w:rsidR="00A04153" w:rsidRPr="00C374AB" w14:paraId="612A12CF" w14:textId="77777777" w:rsidTr="00A04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5" w:type="pct"/>
            <w:shd w:val="clear" w:color="auto" w:fill="D9E2F3" w:themeFill="accent1" w:themeFillTint="33"/>
            <w:vAlign w:val="center"/>
          </w:tcPr>
          <w:p w14:paraId="66F751D9" w14:textId="77777777" w:rsidR="00A04153" w:rsidRPr="00760E06" w:rsidRDefault="00A04153" w:rsidP="009B0824">
            <w:pPr>
              <w:jc w:val="center"/>
              <w:rPr>
                <w:noProof/>
              </w:rPr>
            </w:pPr>
            <w:r w:rsidRPr="00CF6939">
              <w:rPr>
                <w:rFonts w:asciiTheme="minorHAnsi" w:hAnsiTheme="minorHAnsi" w:cstheme="minorHAnsi"/>
                <w:b/>
                <w:sz w:val="72"/>
                <w:szCs w:val="52"/>
              </w:rPr>
              <w:t>1</w:t>
            </w:r>
            <w:r>
              <w:rPr>
                <w:rFonts w:asciiTheme="minorHAnsi" w:hAnsiTheme="minorHAnsi" w:cstheme="minorHAnsi"/>
                <w:b/>
                <w:sz w:val="72"/>
                <w:szCs w:val="5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4" w:type="pct"/>
            <w:gridSpan w:val="2"/>
            <w:shd w:val="clear" w:color="auto" w:fill="D9E2F3" w:themeFill="accent1" w:themeFillTint="33"/>
            <w:vAlign w:val="center"/>
          </w:tcPr>
          <w:p w14:paraId="1762D6B3" w14:textId="34CCD8BF" w:rsidR="00A04153" w:rsidRPr="004C623C" w:rsidRDefault="00A04153" w:rsidP="009B082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Unit 3: Coaching Principles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1" w:type="pct"/>
            <w:gridSpan w:val="5"/>
            <w:shd w:val="clear" w:color="auto" w:fill="D9E2F3" w:themeFill="accent1" w:themeFillTint="33"/>
            <w:vAlign w:val="center"/>
          </w:tcPr>
          <w:p w14:paraId="6E056CC1" w14:textId="6E6F3861" w:rsidR="00A04153" w:rsidRPr="00A04153" w:rsidRDefault="00A04153" w:rsidP="009B0824">
            <w:pPr>
              <w:jc w:val="center"/>
              <w:rPr>
                <w:rFonts w:asciiTheme="majorHAnsi" w:hAnsiTheme="majorHAnsi" w:cstheme="majorHAnsi"/>
              </w:rPr>
            </w:pPr>
            <w:r w:rsidRPr="00A04153">
              <w:rPr>
                <w:rFonts w:asciiTheme="majorHAnsi" w:hAnsiTheme="majorHAnsi" w:cstheme="majorHAnsi"/>
              </w:rPr>
              <w:t>Unit 1: Fitness for Sport</w:t>
            </w:r>
          </w:p>
        </w:tc>
      </w:tr>
      <w:tr w:rsidR="00A04153" w:rsidRPr="00C374AB" w14:paraId="3E440048" w14:textId="77777777" w:rsidTr="00A04153">
        <w:trPr>
          <w:trHeight w:val="7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5" w:type="pct"/>
            <w:shd w:val="clear" w:color="auto" w:fill="D9E2F3" w:themeFill="accent1" w:themeFillTint="33"/>
            <w:vAlign w:val="center"/>
          </w:tcPr>
          <w:p w14:paraId="26208237" w14:textId="77777777" w:rsidR="00A04153" w:rsidRPr="00760E06" w:rsidRDefault="00A04153" w:rsidP="009B0824">
            <w:pPr>
              <w:jc w:val="center"/>
              <w:rPr>
                <w:noProof/>
              </w:rPr>
            </w:pPr>
            <w:r w:rsidRPr="00C01225">
              <w:rPr>
                <w:rFonts w:asciiTheme="minorHAnsi" w:hAnsiTheme="minorHAnsi" w:cstheme="minorHAnsi"/>
                <w:b/>
                <w:sz w:val="22"/>
                <w:szCs w:val="22"/>
              </w:rPr>
              <w:t>Assessment Method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4" w:type="pct"/>
            <w:gridSpan w:val="2"/>
            <w:shd w:val="clear" w:color="auto" w:fill="D9E2F3" w:themeFill="accent1" w:themeFillTint="33"/>
            <w:vAlign w:val="center"/>
          </w:tcPr>
          <w:p w14:paraId="30F42D0D" w14:textId="31A3EF5B" w:rsidR="00A04153" w:rsidRPr="004C623C" w:rsidRDefault="00A04153" w:rsidP="00A04153">
            <w:pPr>
              <w:jc w:val="center"/>
              <w:rPr>
                <w:rFonts w:asciiTheme="majorHAnsi" w:hAnsiTheme="majorHAnsi" w:cstheme="majorHAnsi"/>
              </w:rPr>
            </w:pPr>
            <w:r w:rsidRPr="004C623C">
              <w:rPr>
                <w:rFonts w:asciiTheme="majorHAnsi" w:hAnsiTheme="majorHAnsi" w:cstheme="majorHAnsi"/>
              </w:rPr>
              <w:t>Internal assessment of assignment</w:t>
            </w:r>
          </w:p>
          <w:p w14:paraId="46465CED" w14:textId="22711B00" w:rsidR="00A04153" w:rsidRPr="00AE0CCA" w:rsidRDefault="00A04153" w:rsidP="00A0415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C623C">
              <w:rPr>
                <w:rFonts w:asciiTheme="majorHAnsi" w:hAnsiTheme="majorHAnsi" w:cstheme="majorHAnsi"/>
              </w:rPr>
              <w:t>External moderation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1" w:type="pct"/>
            <w:gridSpan w:val="5"/>
            <w:shd w:val="clear" w:color="auto" w:fill="D9E2F3" w:themeFill="accent1" w:themeFillTint="33"/>
            <w:vAlign w:val="center"/>
          </w:tcPr>
          <w:p w14:paraId="45D7F741" w14:textId="77777777" w:rsidR="00A04153" w:rsidRPr="004C623C" w:rsidRDefault="00A04153" w:rsidP="009B0824">
            <w:pPr>
              <w:jc w:val="center"/>
              <w:rPr>
                <w:rFonts w:asciiTheme="majorHAnsi" w:hAnsiTheme="majorHAnsi" w:cstheme="majorHAnsi"/>
              </w:rPr>
            </w:pPr>
            <w:r w:rsidRPr="004C623C">
              <w:rPr>
                <w:rFonts w:asciiTheme="majorHAnsi" w:hAnsiTheme="majorHAnsi" w:cstheme="majorHAnsi"/>
              </w:rPr>
              <w:t>Mock exam</w:t>
            </w:r>
          </w:p>
          <w:p w14:paraId="093541AC" w14:textId="77777777" w:rsidR="00A04153" w:rsidRPr="004C623C" w:rsidRDefault="00A04153" w:rsidP="009B0824">
            <w:pPr>
              <w:jc w:val="center"/>
              <w:rPr>
                <w:rFonts w:asciiTheme="majorHAnsi" w:hAnsiTheme="majorHAnsi" w:cstheme="majorHAnsi"/>
              </w:rPr>
            </w:pPr>
            <w:r w:rsidRPr="004C623C">
              <w:rPr>
                <w:rFonts w:asciiTheme="majorHAnsi" w:hAnsiTheme="majorHAnsi" w:cstheme="majorHAnsi"/>
              </w:rPr>
              <w:t>Exam questions</w:t>
            </w:r>
          </w:p>
          <w:p w14:paraId="0E005831" w14:textId="5B251AC8" w:rsidR="00A04153" w:rsidRPr="00AE0CCA" w:rsidRDefault="00A04153" w:rsidP="009B082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C623C">
              <w:rPr>
                <w:rFonts w:asciiTheme="majorHAnsi" w:hAnsiTheme="majorHAnsi" w:cstheme="majorHAnsi"/>
              </w:rPr>
              <w:t>External exam</w:t>
            </w:r>
          </w:p>
        </w:tc>
      </w:tr>
      <w:tr w:rsidR="00C377B9" w:rsidRPr="00C374AB" w14:paraId="3A9A160C" w14:textId="77777777" w:rsidTr="00C37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5" w:type="pct"/>
            <w:shd w:val="clear" w:color="auto" w:fill="D9E2F3" w:themeFill="accent1" w:themeFillTint="33"/>
            <w:vAlign w:val="center"/>
          </w:tcPr>
          <w:p w14:paraId="51CB91A3" w14:textId="77777777" w:rsidR="00C377B9" w:rsidRDefault="00C377B9" w:rsidP="009B082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0E06">
              <w:rPr>
                <w:noProof/>
              </w:rPr>
              <w:drawing>
                <wp:inline distT="0" distB="0" distL="0" distR="0" wp14:anchorId="010BC5F1" wp14:editId="3BB5548A">
                  <wp:extent cx="403436" cy="403436"/>
                  <wp:effectExtent l="0" t="0" r="0" b="0"/>
                  <wp:docPr id="15" name="Picture 1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Icon&#10;&#10;Description automatically generated"/>
                          <pic:cNvPicPr/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735" cy="409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9EFEFF" w14:textId="77777777" w:rsidR="00C377B9" w:rsidRPr="00760E06" w:rsidRDefault="00C377B9" w:rsidP="009B0824">
            <w:pPr>
              <w:jc w:val="center"/>
              <w:rPr>
                <w:noProof/>
              </w:rPr>
            </w:pPr>
            <w:r w:rsidRPr="00C01225">
              <w:rPr>
                <w:rFonts w:asciiTheme="minorHAnsi" w:hAnsiTheme="minorHAnsi" w:cstheme="minorHAnsi"/>
                <w:b/>
                <w:sz w:val="22"/>
                <w:szCs w:val="18"/>
              </w:rPr>
              <w:t>Opportunities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95" w:type="pct"/>
            <w:gridSpan w:val="7"/>
            <w:shd w:val="clear" w:color="auto" w:fill="D9E2F3" w:themeFill="accent1" w:themeFillTint="33"/>
            <w:vAlign w:val="center"/>
          </w:tcPr>
          <w:p w14:paraId="64AFCFE2" w14:textId="11E6333E" w:rsidR="00C377B9" w:rsidRPr="00A871A9" w:rsidRDefault="00C377B9" w:rsidP="009B082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Cs/>
              </w:rPr>
              <w:t xml:space="preserve"> </w:t>
            </w:r>
            <w:r w:rsidRPr="00AE0CCA">
              <w:rPr>
                <w:rFonts w:asciiTheme="majorHAnsi" w:hAnsiTheme="majorHAnsi" w:cstheme="majorHAnsi"/>
                <w:b/>
                <w:bCs/>
              </w:rPr>
              <w:t xml:space="preserve"> CEIAG – </w:t>
            </w:r>
            <w:r w:rsidR="00E323E9">
              <w:rPr>
                <w:rFonts w:asciiTheme="majorHAnsi" w:hAnsiTheme="majorHAnsi" w:cstheme="majorHAnsi"/>
              </w:rPr>
              <w:t xml:space="preserve">Personal trainers. Leading others. </w:t>
            </w:r>
          </w:p>
          <w:p w14:paraId="01E8AD28" w14:textId="77777777" w:rsidR="00C377B9" w:rsidRDefault="00C377B9" w:rsidP="009B082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0CCA">
              <w:rPr>
                <w:rFonts w:asciiTheme="majorHAnsi" w:hAnsiTheme="majorHAnsi" w:cstheme="majorHAnsi"/>
                <w:b/>
                <w:bCs/>
              </w:rPr>
              <w:t>SMSC –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Care values, supporting others, </w:t>
            </w:r>
            <w:r>
              <w:rPr>
                <w:rFonts w:asciiTheme="majorHAnsi" w:hAnsiTheme="majorHAnsi" w:cstheme="majorHAnsi"/>
                <w:bCs/>
              </w:rPr>
              <w:t xml:space="preserve">Cultural capital, character education, spiritual development. </w:t>
            </w:r>
            <w:r w:rsidRPr="00AE0CCA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10426DB3" w14:textId="3ED33E2C" w:rsidR="00C377B9" w:rsidRPr="00A871A9" w:rsidRDefault="00C377B9" w:rsidP="009B0824">
            <w:pPr>
              <w:jc w:val="center"/>
              <w:rPr>
                <w:rFonts w:asciiTheme="majorHAnsi" w:hAnsiTheme="majorHAnsi" w:cstheme="majorHAnsi"/>
              </w:rPr>
            </w:pPr>
            <w:r w:rsidRPr="00AE0CCA">
              <w:rPr>
                <w:rFonts w:asciiTheme="majorHAnsi" w:hAnsiTheme="majorHAnsi" w:cstheme="majorHAnsi"/>
                <w:b/>
                <w:bCs/>
              </w:rPr>
              <w:t xml:space="preserve">ENRICHMENT </w:t>
            </w:r>
            <w:r w:rsidR="00E323E9" w:rsidRPr="00AE0CCA">
              <w:rPr>
                <w:rFonts w:asciiTheme="majorHAnsi" w:hAnsiTheme="majorHAnsi" w:cstheme="majorHAnsi"/>
                <w:b/>
                <w:bCs/>
              </w:rPr>
              <w:t>–</w:t>
            </w:r>
            <w:r w:rsidR="00E323E9">
              <w:rPr>
                <w:rFonts w:asciiTheme="majorHAnsi" w:hAnsiTheme="majorHAnsi" w:cstheme="majorHAnsi"/>
              </w:rPr>
              <w:t xml:space="preserve"> Matches, fixtures and competitions.</w:t>
            </w:r>
          </w:p>
          <w:p w14:paraId="0FC60427" w14:textId="56478191" w:rsidR="00C377B9" w:rsidRPr="00AE0CCA" w:rsidRDefault="00C377B9" w:rsidP="009B082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0CCA">
              <w:rPr>
                <w:rFonts w:asciiTheme="majorHAnsi" w:hAnsiTheme="majorHAnsi" w:cstheme="majorHAnsi"/>
                <w:b/>
                <w:bCs/>
              </w:rPr>
              <w:t xml:space="preserve">BRITISH VALUES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– </w:t>
            </w:r>
            <w:r>
              <w:rPr>
                <w:rFonts w:asciiTheme="majorHAnsi" w:hAnsiTheme="majorHAnsi" w:cstheme="majorHAnsi"/>
              </w:rPr>
              <w:t>Respect and tolerance, duty of law</w:t>
            </w:r>
          </w:p>
        </w:tc>
      </w:tr>
      <w:tr w:rsidR="00A04153" w:rsidRPr="00C374AB" w14:paraId="1947E8E6" w14:textId="77777777" w:rsidTr="009B0824">
        <w:trPr>
          <w:trHeight w:val="7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5" w:type="pct"/>
            <w:shd w:val="clear" w:color="auto" w:fill="FFFF00"/>
            <w:vAlign w:val="center"/>
          </w:tcPr>
          <w:p w14:paraId="444CA7F2" w14:textId="77777777" w:rsidR="00A04153" w:rsidRPr="00760E06" w:rsidRDefault="00A04153" w:rsidP="009B0824">
            <w:pPr>
              <w:jc w:val="center"/>
              <w:rPr>
                <w:noProof/>
              </w:rPr>
            </w:pPr>
            <w:r w:rsidRPr="00AD1BAF">
              <w:rPr>
                <w:rStyle w:val="normaltextrun"/>
                <w:rFonts w:ascii="Calibri" w:hAnsi="Calibri" w:cs="Calibri"/>
                <w:b/>
                <w:bCs/>
                <w:color w:val="000000"/>
                <w:highlight w:val="yellow"/>
                <w:shd w:val="clear" w:color="auto" w:fill="FFFFFF"/>
              </w:rPr>
              <w:t>E-Safety</w:t>
            </w:r>
            <w:r w:rsidRPr="00AD1BAF">
              <w:rPr>
                <w:rStyle w:val="eop"/>
                <w:rFonts w:ascii="Calibri" w:hAnsi="Calibri" w:cs="Calibri"/>
                <w:color w:val="000000"/>
                <w:highlight w:val="yellow"/>
                <w:shd w:val="clear" w:color="auto" w:fill="FFFFFF"/>
              </w:rPr>
              <w:t>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95" w:type="pct"/>
            <w:gridSpan w:val="7"/>
            <w:shd w:val="clear" w:color="auto" w:fill="FFFF00"/>
            <w:vAlign w:val="center"/>
          </w:tcPr>
          <w:p w14:paraId="4BD3C3BC" w14:textId="77777777" w:rsidR="00A04153" w:rsidRDefault="00A04153" w:rsidP="009B082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b/>
                <w:bCs/>
              </w:rPr>
              <w:t>Use of secure websites</w:t>
            </w:r>
            <w:r>
              <w:rPr>
                <w:rStyle w:val="eop"/>
                <w:rFonts w:ascii="Calibri Light" w:hAnsi="Calibri Light" w:cs="Calibri Light"/>
              </w:rPr>
              <w:t> </w:t>
            </w:r>
          </w:p>
          <w:p w14:paraId="1608CE74" w14:textId="77777777" w:rsidR="00A04153" w:rsidRDefault="00A04153" w:rsidP="009B082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b/>
                <w:bCs/>
              </w:rPr>
              <w:t>No use of personal details </w:t>
            </w:r>
            <w:r>
              <w:rPr>
                <w:rStyle w:val="eop"/>
                <w:rFonts w:ascii="Calibri Light" w:hAnsi="Calibri Light" w:cs="Calibri Light"/>
              </w:rPr>
              <w:t> </w:t>
            </w:r>
          </w:p>
          <w:p w14:paraId="6AE4F2BB" w14:textId="77777777" w:rsidR="00A04153" w:rsidRDefault="00A04153" w:rsidP="009B082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b/>
                <w:bCs/>
              </w:rPr>
              <w:t>Internet used as research tool</w:t>
            </w:r>
            <w:r>
              <w:rPr>
                <w:rStyle w:val="eop"/>
                <w:rFonts w:ascii="Calibri Light" w:hAnsi="Calibri Light" w:cs="Calibri Light"/>
              </w:rPr>
              <w:t> </w:t>
            </w:r>
          </w:p>
          <w:p w14:paraId="12887D9F" w14:textId="66319545" w:rsidR="00A04153" w:rsidRPr="00C377B9" w:rsidRDefault="00A04153" w:rsidP="00C377B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b/>
                <w:bCs/>
              </w:rPr>
              <w:t>Use of computers in line with school policy</w:t>
            </w:r>
            <w:r>
              <w:rPr>
                <w:rStyle w:val="eop"/>
                <w:rFonts w:ascii="Calibri Light" w:hAnsi="Calibri Light" w:cs="Calibri Light"/>
              </w:rPr>
              <w:t> </w:t>
            </w:r>
          </w:p>
        </w:tc>
      </w:tr>
    </w:tbl>
    <w:p w14:paraId="76BE7281" w14:textId="77777777" w:rsidR="00A04153" w:rsidRDefault="00A04153" w:rsidP="00A04153"/>
    <w:p w14:paraId="033BAC7D" w14:textId="77777777" w:rsidR="00A04153" w:rsidRDefault="00A04153" w:rsidP="00A04153"/>
    <w:p w14:paraId="2354E0FF" w14:textId="77777777" w:rsidR="00A04153" w:rsidRDefault="00A04153" w:rsidP="00A04153"/>
    <w:p w14:paraId="0A486937" w14:textId="77777777" w:rsidR="00A04153" w:rsidRDefault="00A04153" w:rsidP="00A04153"/>
    <w:p w14:paraId="16F90D8B" w14:textId="77777777" w:rsidR="00A04153" w:rsidRDefault="00A04153" w:rsidP="00A04153"/>
    <w:p w14:paraId="6B894790" w14:textId="77777777" w:rsidR="00A04153" w:rsidRPr="001C7BA8" w:rsidRDefault="00A04153" w:rsidP="00A0415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1C7BA8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Where does ‘Respect, Inspire and Achieve’ feature in our curriculum?</w:t>
      </w:r>
      <w:r w:rsidRPr="001C7BA8">
        <w:rPr>
          <w:rStyle w:val="eop"/>
          <w:rFonts w:ascii="Calibri" w:hAnsi="Calibri" w:cs="Calibri"/>
          <w:sz w:val="22"/>
          <w:szCs w:val="22"/>
        </w:rPr>
        <w:t> </w:t>
      </w:r>
    </w:p>
    <w:p w14:paraId="0C8B56C0" w14:textId="77777777" w:rsidR="00A04153" w:rsidRPr="001C7BA8" w:rsidRDefault="00A04153" w:rsidP="00A04153">
      <w:pPr>
        <w:textAlignment w:val="baseline"/>
        <w:rPr>
          <w:rFonts w:ascii="Segoe UI" w:hAnsi="Segoe UI" w:cs="Segoe UI"/>
          <w:color w:val="1F3763"/>
          <w:sz w:val="18"/>
          <w:szCs w:val="18"/>
          <w:lang w:eastAsia="en-GB"/>
        </w:rPr>
      </w:pPr>
      <w:r w:rsidRPr="001C7BA8">
        <w:rPr>
          <w:rFonts w:ascii="Arial" w:hAnsi="Arial" w:cs="Arial"/>
          <w:color w:val="FFAE00"/>
          <w:sz w:val="22"/>
          <w:szCs w:val="22"/>
          <w:lang w:val="en-US" w:eastAsia="en-GB"/>
        </w:rPr>
        <w:t>Vision</w:t>
      </w:r>
      <w:r w:rsidRPr="001C7BA8">
        <w:rPr>
          <w:rFonts w:ascii="Arial" w:hAnsi="Arial" w:cs="Arial"/>
          <w:color w:val="FFAE00"/>
          <w:sz w:val="22"/>
          <w:szCs w:val="22"/>
          <w:lang w:eastAsia="en-GB"/>
        </w:rPr>
        <w:t> </w:t>
      </w:r>
    </w:p>
    <w:p w14:paraId="588BCBE8" w14:textId="77777777" w:rsidR="00A04153" w:rsidRDefault="00A04153" w:rsidP="00A04153">
      <w:pPr>
        <w:textAlignment w:val="baseline"/>
        <w:rPr>
          <w:rFonts w:ascii="Calibri" w:hAnsi="Calibri" w:cs="Calibri"/>
          <w:color w:val="444444"/>
          <w:sz w:val="21"/>
          <w:szCs w:val="21"/>
          <w:lang w:eastAsia="en-GB"/>
        </w:rPr>
      </w:pPr>
      <w:r w:rsidRPr="001C7BA8">
        <w:rPr>
          <w:rFonts w:ascii="Calibri" w:hAnsi="Calibri" w:cs="Calibri"/>
          <w:color w:val="444444"/>
          <w:sz w:val="21"/>
          <w:szCs w:val="21"/>
          <w:lang w:val="en-US" w:eastAsia="en-GB"/>
        </w:rPr>
        <w:t xml:space="preserve">To ensure that all young people, regardless of their background, achieve their best in a safe, secure, caring yet challenging learning environment where </w:t>
      </w:r>
      <w:proofErr w:type="gramStart"/>
      <w:r w:rsidRPr="001C7BA8">
        <w:rPr>
          <w:rFonts w:ascii="Calibri" w:hAnsi="Calibri" w:cs="Calibri"/>
          <w:color w:val="444444"/>
          <w:sz w:val="21"/>
          <w:szCs w:val="21"/>
          <w:lang w:val="en-US" w:eastAsia="en-GB"/>
        </w:rPr>
        <w:t>all of</w:t>
      </w:r>
      <w:proofErr w:type="gramEnd"/>
      <w:r w:rsidRPr="001C7BA8">
        <w:rPr>
          <w:rFonts w:ascii="Calibri" w:hAnsi="Calibri" w:cs="Calibri"/>
          <w:color w:val="444444"/>
          <w:sz w:val="21"/>
          <w:szCs w:val="21"/>
          <w:lang w:val="en-US" w:eastAsia="en-GB"/>
        </w:rPr>
        <w:t xml:space="preserve"> our students are inspired to respect others.  To develop their talents and to raise their aspirations to leave school with the academic, social and practical skills to lead a successful, happy and responsible life.</w:t>
      </w:r>
      <w:r w:rsidRPr="001C7BA8">
        <w:rPr>
          <w:rFonts w:ascii="Calibri" w:hAnsi="Calibri" w:cs="Calibri"/>
          <w:color w:val="444444"/>
          <w:sz w:val="21"/>
          <w:szCs w:val="21"/>
          <w:lang w:eastAsia="en-GB"/>
        </w:rPr>
        <w:t> </w:t>
      </w:r>
    </w:p>
    <w:p w14:paraId="061A5A0D" w14:textId="77777777" w:rsidR="00A04153" w:rsidRPr="001C7BA8" w:rsidRDefault="00A04153" w:rsidP="00A04153">
      <w:pPr>
        <w:textAlignment w:val="baseline"/>
        <w:rPr>
          <w:rFonts w:ascii="Segoe UI" w:hAnsi="Segoe UI" w:cs="Segoe UI"/>
          <w:sz w:val="18"/>
          <w:szCs w:val="18"/>
          <w:lang w:eastAsia="en-GB"/>
        </w:rPr>
      </w:pPr>
    </w:p>
    <w:tbl>
      <w:tblPr>
        <w:tblW w:w="1413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"/>
        <w:gridCol w:w="13048"/>
      </w:tblGrid>
      <w:tr w:rsidR="00A04153" w:rsidRPr="00AA6908" w14:paraId="42EF4FE1" w14:textId="77777777" w:rsidTr="00165D62"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FD653D" w14:textId="77777777" w:rsidR="00A04153" w:rsidRPr="004367E3" w:rsidRDefault="00A04153" w:rsidP="009B0824">
            <w:pPr>
              <w:textAlignment w:val="baseline"/>
              <w:rPr>
                <w:lang w:eastAsia="en-GB"/>
              </w:rPr>
            </w:pPr>
            <w:r w:rsidRPr="004367E3">
              <w:rPr>
                <w:rFonts w:ascii="Calibri" w:hAnsi="Calibri" w:cs="Calibri"/>
                <w:b/>
                <w:bCs/>
                <w:sz w:val="28"/>
                <w:szCs w:val="28"/>
                <w:lang w:val="en-US" w:eastAsia="en-GB"/>
              </w:rPr>
              <w:t>RESPECT</w:t>
            </w:r>
            <w:r w:rsidRPr="004367E3">
              <w:rPr>
                <w:rFonts w:ascii="Calibri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3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032197B3" w14:textId="77777777" w:rsidR="00A04153" w:rsidRPr="00C318B7" w:rsidRDefault="00A04153" w:rsidP="009B0824">
            <w:pPr>
              <w:textAlignment w:val="baseline"/>
              <w:rPr>
                <w:b/>
                <w:bCs/>
                <w:lang w:eastAsia="en-GB"/>
              </w:rPr>
            </w:pPr>
            <w:r w:rsidRPr="00C318B7"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</w:rPr>
              <w:t xml:space="preserve">Politeness, </w:t>
            </w:r>
            <w:proofErr w:type="spellStart"/>
            <w:r w:rsidRPr="00C318B7"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</w:rPr>
              <w:t>honour</w:t>
            </w:r>
            <w:proofErr w:type="spellEnd"/>
            <w:r w:rsidRPr="00C318B7"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</w:rPr>
              <w:t>, and care shown towards someone or something that is considered important (OED)</w:t>
            </w:r>
            <w:r w:rsidRPr="00C318B7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 </w:t>
            </w:r>
          </w:p>
          <w:p w14:paraId="3AC56CE5" w14:textId="77777777" w:rsidR="00A04153" w:rsidRPr="00C318B7" w:rsidRDefault="00A04153" w:rsidP="009B0824">
            <w:pPr>
              <w:textAlignment w:val="baseline"/>
              <w:rPr>
                <w:b/>
                <w:bCs/>
                <w:lang w:eastAsia="en-GB"/>
              </w:rPr>
            </w:pPr>
            <w:r w:rsidRPr="00C318B7"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</w:rPr>
              <w:t xml:space="preserve">Consider: Respect for other people, beliefs, culture, </w:t>
            </w:r>
            <w:proofErr w:type="spellStart"/>
            <w:r w:rsidRPr="00C318B7"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</w:rPr>
              <w:t>behaviour</w:t>
            </w:r>
            <w:proofErr w:type="spellEnd"/>
            <w:r w:rsidRPr="00C318B7"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</w:rPr>
              <w:t>, learning, the environment…</w:t>
            </w:r>
            <w:r w:rsidRPr="00C318B7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 </w:t>
            </w:r>
          </w:p>
        </w:tc>
      </w:tr>
      <w:tr w:rsidR="00A04153" w:rsidRPr="00AA6908" w14:paraId="31D2257F" w14:textId="77777777" w:rsidTr="00165D62"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1D84E8A" w14:textId="77777777" w:rsidR="00A04153" w:rsidRPr="00165D62" w:rsidRDefault="00A04153" w:rsidP="009B0824">
            <w:pPr>
              <w:textAlignment w:val="baseline"/>
              <w:rPr>
                <w:lang w:eastAsia="en-GB"/>
              </w:rPr>
            </w:pPr>
            <w:r w:rsidRPr="00165D62">
              <w:rPr>
                <w:rFonts w:ascii="Calibri" w:hAnsi="Calibri" w:cs="Calibri"/>
                <w:sz w:val="22"/>
                <w:szCs w:val="22"/>
                <w:lang w:val="en-US" w:eastAsia="en-GB"/>
              </w:rPr>
              <w:t>10</w:t>
            </w:r>
            <w:r w:rsidRPr="00165D62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EBD55" w14:textId="3EFF3227" w:rsidR="00A04153" w:rsidRPr="00162F31" w:rsidRDefault="00162F31" w:rsidP="009B0824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Peer feedback on coaching style and leadership </w:t>
            </w:r>
            <w:r w:rsidR="00C318B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– respect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whilst critiquing. </w:t>
            </w:r>
          </w:p>
        </w:tc>
      </w:tr>
      <w:tr w:rsidR="00A04153" w:rsidRPr="00AA6908" w14:paraId="3362933A" w14:textId="77777777" w:rsidTr="00165D62"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5F534C7" w14:textId="77777777" w:rsidR="00A04153" w:rsidRPr="00165D62" w:rsidRDefault="00A04153" w:rsidP="009B0824">
            <w:pPr>
              <w:textAlignment w:val="baseline"/>
              <w:rPr>
                <w:lang w:eastAsia="en-GB"/>
              </w:rPr>
            </w:pPr>
            <w:r w:rsidRPr="00165D62">
              <w:rPr>
                <w:rFonts w:ascii="Calibri" w:hAnsi="Calibri" w:cs="Calibri"/>
                <w:sz w:val="22"/>
                <w:szCs w:val="22"/>
                <w:lang w:val="en-US" w:eastAsia="en-GB"/>
              </w:rPr>
              <w:t>11</w:t>
            </w:r>
            <w:r w:rsidRPr="00165D62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6A69D" w14:textId="5E51E055" w:rsidR="00A04153" w:rsidRPr="00162F31" w:rsidRDefault="00003A41" w:rsidP="009B0824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Leadership and the two-way respect between leader and partic</w:t>
            </w:r>
            <w:r w:rsidR="00C318B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ipant. </w:t>
            </w:r>
          </w:p>
        </w:tc>
      </w:tr>
      <w:tr w:rsidR="00A04153" w:rsidRPr="00AA6908" w14:paraId="066AC47E" w14:textId="77777777" w:rsidTr="00165D62"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B6E8C4" w14:textId="77777777" w:rsidR="00A04153" w:rsidRPr="00165D62" w:rsidRDefault="00A04153" w:rsidP="009B0824">
            <w:pPr>
              <w:textAlignment w:val="baseline"/>
              <w:rPr>
                <w:lang w:eastAsia="en-GB"/>
              </w:rPr>
            </w:pPr>
            <w:r w:rsidRPr="00165D62">
              <w:rPr>
                <w:rFonts w:ascii="Calibri" w:hAnsi="Calibri" w:cs="Calibri"/>
                <w:b/>
                <w:bCs/>
                <w:sz w:val="28"/>
                <w:szCs w:val="28"/>
                <w:lang w:val="en-US" w:eastAsia="en-GB"/>
              </w:rPr>
              <w:t>INSPIRE</w:t>
            </w:r>
            <w:r w:rsidRPr="00165D62">
              <w:rPr>
                <w:rFonts w:ascii="Calibri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30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0C9917" w14:textId="77777777" w:rsidR="00A04153" w:rsidRPr="00C318B7" w:rsidRDefault="00A04153" w:rsidP="009B0824">
            <w:pPr>
              <w:textAlignment w:val="baseline"/>
              <w:rPr>
                <w:b/>
                <w:bCs/>
                <w:lang w:eastAsia="en-GB"/>
              </w:rPr>
            </w:pPr>
            <w:r w:rsidRPr="00C318B7"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</w:rPr>
              <w:t>The desire, confidence, or enthusiasm to do something well (OED)</w:t>
            </w:r>
            <w:r w:rsidRPr="00C318B7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 </w:t>
            </w:r>
          </w:p>
          <w:p w14:paraId="515A0B27" w14:textId="77777777" w:rsidR="00A04153" w:rsidRPr="00C318B7" w:rsidRDefault="00A04153" w:rsidP="009B0824">
            <w:pPr>
              <w:textAlignment w:val="baseline"/>
              <w:rPr>
                <w:b/>
                <w:bCs/>
                <w:lang w:eastAsia="en-GB"/>
              </w:rPr>
            </w:pPr>
            <w:r w:rsidRPr="00C318B7"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</w:rPr>
              <w:t>Consider: Aspirations, future learning/ study, how to improve, target setting to achieve goals…</w:t>
            </w:r>
            <w:r w:rsidRPr="00C318B7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 </w:t>
            </w:r>
          </w:p>
        </w:tc>
      </w:tr>
      <w:tr w:rsidR="00A04153" w:rsidRPr="00AA6908" w14:paraId="57415B45" w14:textId="77777777" w:rsidTr="00165D62"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00C9C6" w14:textId="77777777" w:rsidR="00A04153" w:rsidRPr="00165D62" w:rsidRDefault="00A04153" w:rsidP="009B0824">
            <w:pPr>
              <w:textAlignment w:val="baseline"/>
              <w:rPr>
                <w:lang w:eastAsia="en-GB"/>
              </w:rPr>
            </w:pPr>
            <w:r w:rsidRPr="00165D62">
              <w:rPr>
                <w:rFonts w:ascii="Calibri" w:hAnsi="Calibri" w:cs="Calibri"/>
                <w:sz w:val="22"/>
                <w:szCs w:val="22"/>
                <w:lang w:val="en-US" w:eastAsia="en-GB"/>
              </w:rPr>
              <w:t>10</w:t>
            </w:r>
            <w:r w:rsidRPr="00165D62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F41B39" w14:textId="036F8C00" w:rsidR="00752DD7" w:rsidRDefault="00A04153" w:rsidP="00AC04BF">
            <w:pPr>
              <w:textAlignment w:val="baseline"/>
              <w:rPr>
                <w:rFonts w:ascii="Calibri" w:hAnsi="Calibri" w:cs="Calibri"/>
                <w:sz w:val="22"/>
                <w:szCs w:val="22"/>
                <w:lang w:val="en-US" w:eastAsia="en-GB"/>
              </w:rPr>
            </w:pPr>
            <w:r w:rsidRPr="00165D62">
              <w:rPr>
                <w:rFonts w:ascii="Calibri" w:hAnsi="Calibri" w:cs="Calibri"/>
                <w:sz w:val="22"/>
                <w:szCs w:val="22"/>
                <w:lang w:val="en-US" w:eastAsia="en-GB"/>
              </w:rPr>
              <w:t> </w:t>
            </w:r>
            <w:r w:rsidR="00AC04BF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Improving </w:t>
            </w:r>
            <w:r w:rsidR="00ED0A0D">
              <w:rPr>
                <w:rFonts w:ascii="Calibri" w:hAnsi="Calibri" w:cs="Calibri"/>
                <w:sz w:val="22"/>
                <w:szCs w:val="22"/>
                <w:lang w:val="en-US" w:eastAsia="en-GB"/>
              </w:rPr>
              <w:t>self</w:t>
            </w:r>
            <w:r w:rsidR="00AC04BF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 – goal setting and future achievement</w:t>
            </w:r>
            <w:r w:rsidR="00752DD7">
              <w:rPr>
                <w:rFonts w:ascii="Calibri" w:hAnsi="Calibri" w:cs="Calibri"/>
                <w:sz w:val="22"/>
                <w:szCs w:val="22"/>
                <w:lang w:val="en-US" w:eastAsia="en-GB"/>
              </w:rPr>
              <w:t>.</w:t>
            </w:r>
          </w:p>
          <w:p w14:paraId="52BAA76E" w14:textId="27DFD1B2" w:rsidR="00752DD7" w:rsidRPr="00752DD7" w:rsidRDefault="00752DD7" w:rsidP="00AC04BF">
            <w:pPr>
              <w:textAlignment w:val="baseline"/>
              <w:rPr>
                <w:rFonts w:ascii="Calibri" w:hAnsi="Calibri" w:cs="Calibri"/>
                <w:sz w:val="22"/>
                <w:szCs w:val="22"/>
                <w:lang w:val="en-US"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GB"/>
              </w:rPr>
              <w:t>Coaching others to improve</w:t>
            </w:r>
            <w:r w:rsidR="00E37454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 – using the style and w</w:t>
            </w:r>
            <w:r w:rsidR="00416999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orking practices of key sporting leaders to coach others. </w:t>
            </w:r>
          </w:p>
          <w:p w14:paraId="26B3B55C" w14:textId="693A921F" w:rsidR="00A04153" w:rsidRPr="00165D62" w:rsidRDefault="00A04153" w:rsidP="009B0824">
            <w:pPr>
              <w:textAlignment w:val="baseline"/>
              <w:rPr>
                <w:lang w:eastAsia="en-GB"/>
              </w:rPr>
            </w:pPr>
          </w:p>
        </w:tc>
      </w:tr>
      <w:tr w:rsidR="00A04153" w:rsidRPr="00AA6908" w14:paraId="3AFB1E69" w14:textId="77777777" w:rsidTr="00165D62"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573F89" w14:textId="77777777" w:rsidR="00A04153" w:rsidRPr="00165D62" w:rsidRDefault="00A04153" w:rsidP="009B0824">
            <w:pPr>
              <w:textAlignment w:val="baseline"/>
              <w:rPr>
                <w:lang w:eastAsia="en-GB"/>
              </w:rPr>
            </w:pPr>
            <w:r w:rsidRPr="00165D62">
              <w:rPr>
                <w:rFonts w:ascii="Calibri" w:hAnsi="Calibri" w:cs="Calibri"/>
                <w:sz w:val="22"/>
                <w:szCs w:val="22"/>
                <w:lang w:val="en-US" w:eastAsia="en-GB"/>
              </w:rPr>
              <w:t>11</w:t>
            </w:r>
            <w:r w:rsidRPr="00165D62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2D199A" w14:textId="3AD0862F" w:rsidR="00A04153" w:rsidRPr="00165D62" w:rsidRDefault="00A04153" w:rsidP="009B0824">
            <w:pPr>
              <w:textAlignment w:val="baseline"/>
              <w:rPr>
                <w:rFonts w:ascii="Calibri" w:hAnsi="Calibri" w:cs="Calibri"/>
                <w:sz w:val="22"/>
                <w:szCs w:val="22"/>
                <w:lang w:val="en-US" w:eastAsia="en-GB"/>
              </w:rPr>
            </w:pPr>
            <w:r w:rsidRPr="00165D62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Future careers and job roles in the </w:t>
            </w:r>
            <w:r w:rsidR="00C318B7">
              <w:rPr>
                <w:rFonts w:ascii="Calibri" w:hAnsi="Calibri" w:cs="Calibri"/>
                <w:sz w:val="22"/>
                <w:szCs w:val="22"/>
                <w:lang w:val="en-US" w:eastAsia="en-GB"/>
              </w:rPr>
              <w:t>sports industry.</w:t>
            </w:r>
            <w:r w:rsidRPr="00165D62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  </w:t>
            </w:r>
          </w:p>
          <w:p w14:paraId="64DADA71" w14:textId="5562F46F" w:rsidR="00A04153" w:rsidRPr="00AC04BF" w:rsidRDefault="00A04153" w:rsidP="009B0824">
            <w:pPr>
              <w:textAlignment w:val="baseline"/>
              <w:rPr>
                <w:rFonts w:ascii="Calibri" w:hAnsi="Calibri" w:cs="Calibri"/>
                <w:sz w:val="22"/>
                <w:szCs w:val="22"/>
                <w:lang w:val="en-US" w:eastAsia="en-GB"/>
              </w:rPr>
            </w:pPr>
            <w:r w:rsidRPr="00165D62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Working practices and processes </w:t>
            </w:r>
            <w:r w:rsidR="00AC04BF">
              <w:rPr>
                <w:rFonts w:ascii="Calibri" w:hAnsi="Calibri" w:cs="Calibri"/>
                <w:sz w:val="22"/>
                <w:szCs w:val="22"/>
                <w:lang w:val="en-US" w:eastAsia="en-GB"/>
              </w:rPr>
              <w:t>within the sports industry</w:t>
            </w:r>
            <w:r w:rsidRPr="00165D62">
              <w:rPr>
                <w:rFonts w:ascii="Calibri" w:hAnsi="Calibri" w:cs="Calibri"/>
                <w:sz w:val="22"/>
                <w:szCs w:val="22"/>
                <w:lang w:val="en-US" w:eastAsia="en-GB"/>
              </w:rPr>
              <w:t>. </w:t>
            </w:r>
            <w:r w:rsidRPr="00165D62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A04153" w:rsidRPr="00AA6908" w14:paraId="2AFFD1FE" w14:textId="77777777" w:rsidTr="00165D62"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CA6834" w14:textId="77777777" w:rsidR="00A04153" w:rsidRPr="00165D62" w:rsidRDefault="00A04153" w:rsidP="009B0824">
            <w:pPr>
              <w:textAlignment w:val="baseline"/>
              <w:rPr>
                <w:rFonts w:ascii="Calibri" w:hAnsi="Calibri" w:cs="Calibri"/>
                <w:b/>
                <w:bCs/>
                <w:sz w:val="28"/>
                <w:szCs w:val="28"/>
                <w:lang w:val="en-US" w:eastAsia="en-GB"/>
              </w:rPr>
            </w:pPr>
            <w:r w:rsidRPr="00165D62">
              <w:rPr>
                <w:rFonts w:ascii="Calibri" w:hAnsi="Calibri" w:cs="Calibri"/>
                <w:b/>
                <w:bCs/>
                <w:sz w:val="28"/>
                <w:szCs w:val="28"/>
                <w:lang w:val="en-US" w:eastAsia="en-GB"/>
              </w:rPr>
              <w:t>ACHIEVE </w:t>
            </w:r>
          </w:p>
        </w:tc>
        <w:tc>
          <w:tcPr>
            <w:tcW w:w="1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0C665C" w14:textId="77777777" w:rsidR="00A04153" w:rsidRPr="00C318B7" w:rsidRDefault="00A04153" w:rsidP="009B0824">
            <w:pPr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</w:rPr>
            </w:pPr>
            <w:r w:rsidRPr="00C318B7"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</w:rPr>
              <w:t xml:space="preserve">To succeed in reaching a particular goal, status, or standard, especially by </w:t>
            </w:r>
            <w:proofErr w:type="gramStart"/>
            <w:r w:rsidRPr="00C318B7"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</w:rPr>
              <w:t>making an effort</w:t>
            </w:r>
            <w:proofErr w:type="gramEnd"/>
            <w:r w:rsidRPr="00C318B7"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</w:rPr>
              <w:t xml:space="preserve"> for a long time </w:t>
            </w:r>
          </w:p>
          <w:p w14:paraId="64BFBE99" w14:textId="77777777" w:rsidR="00A04153" w:rsidRPr="00165D62" w:rsidRDefault="00A04153" w:rsidP="009B0824">
            <w:pPr>
              <w:textAlignment w:val="baseline"/>
              <w:rPr>
                <w:rFonts w:ascii="Calibri" w:hAnsi="Calibri" w:cs="Calibri"/>
                <w:sz w:val="22"/>
                <w:szCs w:val="22"/>
                <w:lang w:val="en-US" w:eastAsia="en-GB"/>
              </w:rPr>
            </w:pPr>
            <w:r w:rsidRPr="00C318B7"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</w:rPr>
              <w:t>Consider: Achieve targets, improving work/ grades…</w:t>
            </w:r>
            <w:r w:rsidRPr="00165D62">
              <w:rPr>
                <w:rFonts w:ascii="Calibri" w:hAnsi="Calibri" w:cs="Calibri"/>
                <w:sz w:val="22"/>
                <w:szCs w:val="22"/>
                <w:lang w:val="en-US" w:eastAsia="en-GB"/>
              </w:rPr>
              <w:t> </w:t>
            </w:r>
          </w:p>
        </w:tc>
      </w:tr>
      <w:tr w:rsidR="00A04153" w:rsidRPr="00AA6908" w14:paraId="52CE6348" w14:textId="77777777" w:rsidTr="00165D62"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27D205" w14:textId="77777777" w:rsidR="00A04153" w:rsidRPr="00165D62" w:rsidRDefault="00A04153" w:rsidP="009B0824">
            <w:pPr>
              <w:textAlignment w:val="baseline"/>
              <w:rPr>
                <w:rFonts w:ascii="Calibri" w:hAnsi="Calibri" w:cs="Calibri"/>
                <w:sz w:val="22"/>
                <w:szCs w:val="22"/>
                <w:lang w:val="en-US" w:eastAsia="en-GB"/>
              </w:rPr>
            </w:pPr>
            <w:r w:rsidRPr="00165D62">
              <w:rPr>
                <w:rFonts w:ascii="Calibri" w:hAnsi="Calibri" w:cs="Calibri"/>
                <w:sz w:val="22"/>
                <w:szCs w:val="22"/>
                <w:lang w:val="en-US" w:eastAsia="en-GB"/>
              </w:rPr>
              <w:t>10 </w:t>
            </w:r>
          </w:p>
        </w:tc>
        <w:tc>
          <w:tcPr>
            <w:tcW w:w="1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B0CE01" w14:textId="017C9F3F" w:rsidR="00A04153" w:rsidRPr="00165D62" w:rsidRDefault="00A04153" w:rsidP="009B0824">
            <w:pPr>
              <w:textAlignment w:val="baseline"/>
              <w:rPr>
                <w:rFonts w:ascii="Calibri" w:hAnsi="Calibri" w:cs="Calibri"/>
                <w:sz w:val="22"/>
                <w:szCs w:val="22"/>
                <w:lang w:val="en-US" w:eastAsia="en-GB"/>
              </w:rPr>
            </w:pPr>
            <w:r w:rsidRPr="00165D62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Target setting to improve </w:t>
            </w:r>
            <w:r w:rsidR="00AC04BF">
              <w:rPr>
                <w:rFonts w:ascii="Calibri" w:hAnsi="Calibri" w:cs="Calibri"/>
                <w:sz w:val="22"/>
                <w:szCs w:val="22"/>
                <w:lang w:val="en-US" w:eastAsia="en-GB"/>
              </w:rPr>
              <w:t>sporting</w:t>
            </w:r>
            <w:r w:rsidRPr="00165D62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 performance. </w:t>
            </w:r>
          </w:p>
          <w:p w14:paraId="2EDBBB14" w14:textId="77777777" w:rsidR="00A04153" w:rsidRPr="00165D62" w:rsidRDefault="00A04153" w:rsidP="009B0824">
            <w:pPr>
              <w:textAlignment w:val="baseline"/>
              <w:rPr>
                <w:rFonts w:ascii="Calibri" w:hAnsi="Calibri" w:cs="Calibri"/>
                <w:sz w:val="22"/>
                <w:szCs w:val="22"/>
                <w:lang w:val="en-US" w:eastAsia="en-GB"/>
              </w:rPr>
            </w:pPr>
            <w:r w:rsidRPr="00165D62">
              <w:rPr>
                <w:rFonts w:ascii="Calibri" w:hAnsi="Calibri" w:cs="Calibri"/>
                <w:sz w:val="22"/>
                <w:szCs w:val="22"/>
                <w:lang w:val="en-US" w:eastAsia="en-GB"/>
              </w:rPr>
              <w:t>Use of exemplar theory and practical work and working to achieve a standard aligned with this.  </w:t>
            </w:r>
          </w:p>
          <w:p w14:paraId="3EA4C961" w14:textId="429FBC9C" w:rsidR="00BE3F24" w:rsidRPr="00165D62" w:rsidRDefault="00BE3F24" w:rsidP="009B0824">
            <w:pPr>
              <w:textAlignment w:val="baseline"/>
              <w:rPr>
                <w:rFonts w:ascii="Calibri" w:hAnsi="Calibri" w:cs="Calibri"/>
                <w:sz w:val="22"/>
                <w:szCs w:val="22"/>
                <w:lang w:val="en-US"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GB"/>
              </w:rPr>
              <w:t>Self-reflection and guided practice.</w:t>
            </w:r>
          </w:p>
        </w:tc>
      </w:tr>
      <w:tr w:rsidR="00A04153" w:rsidRPr="00AA6908" w14:paraId="0B017B6A" w14:textId="77777777" w:rsidTr="00165D62"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C3A137" w14:textId="77777777" w:rsidR="00A04153" w:rsidRPr="00165D62" w:rsidRDefault="00A04153" w:rsidP="009B0824">
            <w:pPr>
              <w:textAlignment w:val="baseline"/>
              <w:rPr>
                <w:rFonts w:ascii="Calibri" w:hAnsi="Calibri" w:cs="Calibri"/>
                <w:sz w:val="22"/>
                <w:szCs w:val="22"/>
                <w:lang w:val="en-US" w:eastAsia="en-GB"/>
              </w:rPr>
            </w:pPr>
            <w:r w:rsidRPr="00165D62">
              <w:rPr>
                <w:rFonts w:ascii="Calibri" w:hAnsi="Calibri" w:cs="Calibri"/>
                <w:sz w:val="22"/>
                <w:szCs w:val="22"/>
                <w:lang w:val="en-US" w:eastAsia="en-GB"/>
              </w:rPr>
              <w:t>11 </w:t>
            </w:r>
          </w:p>
        </w:tc>
        <w:tc>
          <w:tcPr>
            <w:tcW w:w="1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0C8F93" w14:textId="124FEF73" w:rsidR="00A04153" w:rsidRPr="00165D62" w:rsidRDefault="00B67872" w:rsidP="009B0824">
            <w:pPr>
              <w:textAlignment w:val="baseline"/>
              <w:rPr>
                <w:rFonts w:ascii="Calibri" w:hAnsi="Calibri" w:cs="Calibri"/>
                <w:sz w:val="22"/>
                <w:szCs w:val="22"/>
                <w:lang w:val="en-US" w:eastAsia="en-GB"/>
              </w:rPr>
            </w:pPr>
            <w:r w:rsidRPr="00165D62">
              <w:rPr>
                <w:rFonts w:ascii="Calibri" w:hAnsi="Calibri" w:cs="Calibri"/>
                <w:sz w:val="22"/>
                <w:szCs w:val="22"/>
                <w:lang w:val="en-US" w:eastAsia="en-GB"/>
              </w:rPr>
              <w:t>Independently</w:t>
            </w:r>
            <w:r w:rsidR="00A04153" w:rsidRPr="00165D62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 working to achieve the goals as set out in the brief provided by </w:t>
            </w:r>
            <w:proofErr w:type="gramStart"/>
            <w:r w:rsidR="00A04153" w:rsidRPr="00165D62">
              <w:rPr>
                <w:rFonts w:ascii="Calibri" w:hAnsi="Calibri" w:cs="Calibri"/>
                <w:sz w:val="22"/>
                <w:szCs w:val="22"/>
                <w:lang w:val="en-US" w:eastAsia="en-GB"/>
              </w:rPr>
              <w:t>exam</w:t>
            </w:r>
            <w:proofErr w:type="gramEnd"/>
            <w:r w:rsidR="00A04153" w:rsidRPr="00165D62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 board. Improvement and refinement of performance work to develop skills and working practices. </w:t>
            </w:r>
          </w:p>
          <w:p w14:paraId="390B9BE7" w14:textId="77777777" w:rsidR="00A04153" w:rsidRDefault="00A04153" w:rsidP="009B0824">
            <w:pPr>
              <w:textAlignment w:val="baseline"/>
              <w:rPr>
                <w:rFonts w:ascii="Calibri" w:hAnsi="Calibri" w:cs="Calibri"/>
                <w:sz w:val="22"/>
                <w:szCs w:val="22"/>
                <w:lang w:val="en-US" w:eastAsia="en-GB"/>
              </w:rPr>
            </w:pPr>
            <w:r w:rsidRPr="00165D62">
              <w:rPr>
                <w:rFonts w:ascii="Calibri" w:hAnsi="Calibri" w:cs="Calibri"/>
                <w:sz w:val="22"/>
                <w:szCs w:val="22"/>
                <w:lang w:val="en-US" w:eastAsia="en-GB"/>
              </w:rPr>
              <w:t>Target setting to improve practical performance and theoretical understanding of performance and how this communicates to an audience. </w:t>
            </w:r>
          </w:p>
          <w:p w14:paraId="1AECD704" w14:textId="0D68B8F9" w:rsidR="00BE3F24" w:rsidRPr="00165D62" w:rsidRDefault="00BE3F24" w:rsidP="009B0824">
            <w:pPr>
              <w:textAlignment w:val="baseline"/>
              <w:rPr>
                <w:rFonts w:ascii="Calibri" w:hAnsi="Calibri" w:cs="Calibri"/>
                <w:sz w:val="22"/>
                <w:szCs w:val="22"/>
                <w:lang w:val="en-US"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GB"/>
              </w:rPr>
              <w:t>Self-reflection and guided practice.</w:t>
            </w:r>
          </w:p>
        </w:tc>
      </w:tr>
    </w:tbl>
    <w:p w14:paraId="52E84582" w14:textId="77777777" w:rsidR="00A04153" w:rsidRDefault="00A04153" w:rsidP="00A04153"/>
    <w:p w14:paraId="33BF6851" w14:textId="77777777" w:rsidR="00A04153" w:rsidRDefault="00A04153" w:rsidP="00A04153"/>
    <w:p w14:paraId="5D4D80A0" w14:textId="77777777" w:rsidR="004C2665" w:rsidRDefault="004C2665"/>
    <w:sectPr w:rsidR="004C2665" w:rsidSect="001915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40" w:right="1440" w:bottom="1440" w:left="1440" w:header="289" w:footer="28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098DE" w14:textId="77777777" w:rsidR="00A04153" w:rsidRDefault="00A04153" w:rsidP="00A04153">
      <w:r>
        <w:separator/>
      </w:r>
    </w:p>
  </w:endnote>
  <w:endnote w:type="continuationSeparator" w:id="0">
    <w:p w14:paraId="1D7F4099" w14:textId="77777777" w:rsidR="00A04153" w:rsidRDefault="00A04153" w:rsidP="00A0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9AC31" w14:textId="77777777" w:rsidR="00B25E34" w:rsidRDefault="00B25E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20575" w14:textId="77777777" w:rsidR="00B25E34" w:rsidRPr="00DD359D" w:rsidRDefault="00A04153" w:rsidP="00E42807">
    <w:pPr>
      <w:pStyle w:val="Footer"/>
      <w:rPr>
        <w:rFonts w:asciiTheme="minorHAnsi" w:hAnsiTheme="minorHAnsi" w:cstheme="minorHAnsi"/>
        <w:b/>
        <w:bCs/>
        <w:i/>
        <w:iCs/>
        <w:sz w:val="36"/>
        <w:szCs w:val="36"/>
      </w:rPr>
    </w:pPr>
    <w:r w:rsidRPr="002878F6">
      <w:rPr>
        <w:rFonts w:asciiTheme="majorHAnsi" w:hAnsiTheme="majorHAnsi" w:cstheme="majorHAnsi"/>
        <w:b/>
        <w:bCs/>
        <w:i/>
        <w:iCs/>
      </w:rPr>
      <w:t>Key:</w:t>
    </w:r>
    <w:r>
      <w:rPr>
        <w:rFonts w:asciiTheme="majorHAnsi" w:hAnsiTheme="majorHAnsi" w:cstheme="majorHAnsi"/>
        <w:b/>
        <w:bCs/>
        <w:i/>
        <w:iCs/>
        <w:color w:val="7030A0"/>
      </w:rPr>
      <w:t xml:space="preserve"> </w:t>
    </w:r>
    <w:r w:rsidRPr="00DD359D">
      <w:rPr>
        <w:rFonts w:asciiTheme="minorHAnsi" w:hAnsiTheme="minorHAnsi" w:cstheme="minorHAnsi"/>
        <w:b/>
        <w:bCs/>
        <w:color w:val="FF0000"/>
        <w:sz w:val="36"/>
        <w:szCs w:val="36"/>
      </w:rPr>
      <w:t>CEIAG</w:t>
    </w:r>
    <w:r w:rsidRPr="00DD359D">
      <w:rPr>
        <w:rFonts w:asciiTheme="minorHAnsi" w:hAnsiTheme="minorHAnsi" w:cstheme="minorHAnsi"/>
        <w:b/>
        <w:bCs/>
        <w:sz w:val="36"/>
        <w:szCs w:val="36"/>
      </w:rPr>
      <w:t xml:space="preserve"> </w:t>
    </w:r>
    <w:r w:rsidRPr="00201576">
      <w:rPr>
        <w:rFonts w:asciiTheme="minorHAnsi" w:hAnsiTheme="minorHAnsi" w:cstheme="minorHAnsi"/>
        <w:b/>
        <w:bCs/>
        <w:color w:val="00B050"/>
        <w:sz w:val="36"/>
        <w:szCs w:val="36"/>
      </w:rPr>
      <w:t>SMSC</w:t>
    </w:r>
    <w:r w:rsidRPr="00DD359D">
      <w:rPr>
        <w:rFonts w:asciiTheme="minorHAnsi" w:hAnsiTheme="minorHAnsi" w:cstheme="minorHAnsi"/>
        <w:b/>
        <w:bCs/>
        <w:color w:val="00B050"/>
        <w:sz w:val="36"/>
        <w:szCs w:val="36"/>
      </w:rPr>
      <w:t xml:space="preserve"> </w:t>
    </w:r>
    <w:r w:rsidRPr="00DD359D">
      <w:rPr>
        <w:rFonts w:asciiTheme="minorHAnsi" w:hAnsiTheme="minorHAnsi" w:cstheme="minorHAnsi"/>
        <w:b/>
        <w:bCs/>
        <w:color w:val="7030A0"/>
        <w:sz w:val="36"/>
        <w:szCs w:val="36"/>
      </w:rPr>
      <w:t>Enrichment</w:t>
    </w:r>
    <w:r>
      <w:rPr>
        <w:rFonts w:asciiTheme="minorHAnsi" w:hAnsiTheme="minorHAnsi" w:cstheme="minorHAnsi"/>
        <w:b/>
        <w:bCs/>
        <w:color w:val="7030A0"/>
        <w:sz w:val="36"/>
        <w:szCs w:val="36"/>
      </w:rPr>
      <w:t xml:space="preserve"> </w:t>
    </w:r>
    <w:r w:rsidRPr="000A44B5">
      <w:rPr>
        <w:rFonts w:asciiTheme="minorHAnsi" w:hAnsiTheme="minorHAnsi" w:cstheme="minorHAnsi"/>
        <w:b/>
        <w:bCs/>
        <w:color w:val="0070C0"/>
        <w:sz w:val="36"/>
        <w:szCs w:val="36"/>
      </w:rPr>
      <w:t>British Values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B858E" w14:textId="77777777" w:rsidR="00B25E34" w:rsidRDefault="00B25E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318EE" w14:textId="77777777" w:rsidR="00A04153" w:rsidRDefault="00A04153" w:rsidP="00A04153">
      <w:r>
        <w:separator/>
      </w:r>
    </w:p>
  </w:footnote>
  <w:footnote w:type="continuationSeparator" w:id="0">
    <w:p w14:paraId="2647E3DF" w14:textId="77777777" w:rsidR="00A04153" w:rsidRDefault="00A04153" w:rsidP="00A04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E91F7" w14:textId="77777777" w:rsidR="00B25E34" w:rsidRDefault="00B25E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90F7F" w14:textId="7EBB1D31" w:rsidR="00B25E34" w:rsidRPr="00B80B30" w:rsidRDefault="00A04153" w:rsidP="00972B95">
    <w:pPr>
      <w:pStyle w:val="Header"/>
      <w:rPr>
        <w:rFonts w:asciiTheme="minorHAnsi" w:hAnsiTheme="minorHAnsi" w:cstheme="minorHAnsi"/>
        <w:b/>
        <w:sz w:val="48"/>
        <w:szCs w:val="22"/>
      </w:rPr>
    </w:pPr>
    <w:r w:rsidRPr="009C500A">
      <w:rPr>
        <w:rFonts w:asciiTheme="minorHAnsi" w:hAnsiTheme="minorHAnsi" w:cstheme="minorHAnsi"/>
        <w:b/>
        <w:noProof/>
        <w:sz w:val="48"/>
        <w:szCs w:val="48"/>
        <w:lang w:eastAsia="en-GB"/>
      </w:rPr>
      <w:drawing>
        <wp:anchor distT="0" distB="0" distL="114300" distR="114300" simplePos="0" relativeHeight="251659264" behindDoc="1" locked="0" layoutInCell="1" allowOverlap="1" wp14:anchorId="50BBBD59" wp14:editId="4D5BE695">
          <wp:simplePos x="0" y="0"/>
          <wp:positionH relativeFrom="margin">
            <wp:posOffset>10306050</wp:posOffset>
          </wp:positionH>
          <wp:positionV relativeFrom="paragraph">
            <wp:posOffset>-38735</wp:posOffset>
          </wp:positionV>
          <wp:extent cx="3648075" cy="674370"/>
          <wp:effectExtent l="0" t="0" r="9525" b="0"/>
          <wp:wrapTight wrapText="bothSides">
            <wp:wrapPolygon edited="0">
              <wp:start x="0" y="0"/>
              <wp:lineTo x="0" y="20746"/>
              <wp:lineTo x="21544" y="20746"/>
              <wp:lineTo x="2154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ke logo lo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8075" cy="674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5E34">
      <w:rPr>
        <w:rFonts w:asciiTheme="minorHAnsi" w:hAnsiTheme="minorHAnsi" w:cstheme="minorHAnsi"/>
        <w:b/>
        <w:noProof/>
        <w:sz w:val="48"/>
        <w:szCs w:val="48"/>
        <w:lang w:eastAsia="en-GB"/>
      </w:rPr>
      <w:t xml:space="preserve">KS4 </w:t>
    </w:r>
    <w:r>
      <w:rPr>
        <w:rFonts w:asciiTheme="minorHAnsi" w:hAnsiTheme="minorHAnsi" w:cstheme="minorHAnsi"/>
        <w:b/>
        <w:noProof/>
        <w:sz w:val="48"/>
        <w:szCs w:val="48"/>
        <w:lang w:eastAsia="en-GB"/>
      </w:rPr>
      <w:t>Sport and Coaching Principles</w:t>
    </w:r>
    <w:r>
      <w:rPr>
        <w:rFonts w:asciiTheme="minorHAnsi" w:hAnsiTheme="minorHAnsi" w:cstheme="minorHAnsi"/>
        <w:b/>
        <w:sz w:val="48"/>
        <w:szCs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211C3" w14:textId="77777777" w:rsidR="00B25E34" w:rsidRDefault="00B25E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53"/>
    <w:rsid w:val="00003A41"/>
    <w:rsid w:val="0002776D"/>
    <w:rsid w:val="00162F31"/>
    <w:rsid w:val="00165D62"/>
    <w:rsid w:val="003069C0"/>
    <w:rsid w:val="00416999"/>
    <w:rsid w:val="004C2665"/>
    <w:rsid w:val="00752DD7"/>
    <w:rsid w:val="008B7989"/>
    <w:rsid w:val="00A04153"/>
    <w:rsid w:val="00A871A9"/>
    <w:rsid w:val="00AC04BF"/>
    <w:rsid w:val="00B25E34"/>
    <w:rsid w:val="00B67872"/>
    <w:rsid w:val="00BE3F24"/>
    <w:rsid w:val="00C318B7"/>
    <w:rsid w:val="00C377B9"/>
    <w:rsid w:val="00D07991"/>
    <w:rsid w:val="00E323E9"/>
    <w:rsid w:val="00E37454"/>
    <w:rsid w:val="00ED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493CB"/>
  <w15:chartTrackingRefBased/>
  <w15:docId w15:val="{CCCAF7DF-31A1-4F40-8A9F-9AA60283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w Cen MT" w:eastAsiaTheme="minorHAnsi" w:hAnsi="Tw Cen MT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153"/>
    <w:pPr>
      <w:spacing w:line="240" w:lineRule="auto"/>
    </w:pPr>
    <w:rPr>
      <w:rFonts w:ascii="Times New Roman" w:eastAsia="Times New Roman" w:hAnsi="Times New Roman" w:cs="Times New Roman"/>
      <w:kern w:val="0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041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04153"/>
    <w:rPr>
      <w:rFonts w:ascii="Times New Roman" w:eastAsia="Times New Roman" w:hAnsi="Times New Roman" w:cs="Times New Roman"/>
      <w:kern w:val="0"/>
      <w:szCs w:val="24"/>
      <w:lang w:val="en-GB"/>
      <w14:ligatures w14:val="none"/>
    </w:rPr>
  </w:style>
  <w:style w:type="paragraph" w:styleId="Footer">
    <w:name w:val="footer"/>
    <w:basedOn w:val="Normal"/>
    <w:link w:val="FooterChar"/>
    <w:rsid w:val="00A041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04153"/>
    <w:rPr>
      <w:rFonts w:ascii="Times New Roman" w:eastAsia="Times New Roman" w:hAnsi="Times New Roman" w:cs="Times New Roman"/>
      <w:kern w:val="0"/>
      <w:szCs w:val="24"/>
      <w:lang w:val="en-GB"/>
      <w14:ligatures w14:val="none"/>
    </w:rPr>
  </w:style>
  <w:style w:type="table" w:styleId="PlainTable2">
    <w:name w:val="Plain Table 2"/>
    <w:basedOn w:val="TableNormal"/>
    <w:uiPriority w:val="42"/>
    <w:rsid w:val="00A04153"/>
    <w:pPr>
      <w:spacing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ormaltextrun">
    <w:name w:val="normaltextrun"/>
    <w:basedOn w:val="DefaultParagraphFont"/>
    <w:rsid w:val="00A04153"/>
  </w:style>
  <w:style w:type="character" w:customStyle="1" w:styleId="eop">
    <w:name w:val="eop"/>
    <w:basedOn w:val="DefaultParagraphFont"/>
    <w:rsid w:val="00A04153"/>
  </w:style>
  <w:style w:type="paragraph" w:customStyle="1" w:styleId="paragraph">
    <w:name w:val="paragraph"/>
    <w:basedOn w:val="Normal"/>
    <w:rsid w:val="00A04153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Beacham</dc:creator>
  <cp:keywords/>
  <dc:description/>
  <cp:lastModifiedBy>Terri Beacham</cp:lastModifiedBy>
  <cp:revision>19</cp:revision>
  <dcterms:created xsi:type="dcterms:W3CDTF">2023-06-14T12:14:00Z</dcterms:created>
  <dcterms:modified xsi:type="dcterms:W3CDTF">2024-07-08T06:52:00Z</dcterms:modified>
</cp:coreProperties>
</file>