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B8CAE" w14:textId="57CDA5C4" w:rsidR="000A6EAC" w:rsidRDefault="00973F16">
      <w:pPr>
        <w:spacing w:after="0"/>
        <w:ind w:left="-5" w:hanging="10"/>
      </w:pPr>
      <w:r>
        <w:rPr>
          <w:noProof/>
        </w:rPr>
        <w:drawing>
          <wp:anchor distT="0" distB="0" distL="114300" distR="114300" simplePos="0" relativeHeight="251658240" behindDoc="0" locked="0" layoutInCell="1" allowOverlap="0" wp14:anchorId="68E08784" wp14:editId="08BBD03D">
            <wp:simplePos x="0" y="0"/>
            <wp:positionH relativeFrom="page">
              <wp:posOffset>11220450</wp:posOffset>
            </wp:positionH>
            <wp:positionV relativeFrom="page">
              <wp:posOffset>144780</wp:posOffset>
            </wp:positionV>
            <wp:extent cx="3648075" cy="674370"/>
            <wp:effectExtent l="0" t="0" r="0" b="0"/>
            <wp:wrapSquare wrapText="bothSides"/>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6"/>
                    <a:stretch>
                      <a:fillRect/>
                    </a:stretch>
                  </pic:blipFill>
                  <pic:spPr>
                    <a:xfrm>
                      <a:off x="0" y="0"/>
                      <a:ext cx="3648075" cy="674370"/>
                    </a:xfrm>
                    <a:prstGeom prst="rect">
                      <a:avLst/>
                    </a:prstGeom>
                  </pic:spPr>
                </pic:pic>
              </a:graphicData>
            </a:graphic>
          </wp:anchor>
        </w:drawing>
      </w:r>
      <w:r w:rsidR="004D1788">
        <w:rPr>
          <w:b/>
          <w:sz w:val="48"/>
        </w:rPr>
        <w:t>Hospitality and Catering</w:t>
      </w:r>
      <w:r>
        <w:rPr>
          <w:b/>
          <w:sz w:val="48"/>
        </w:rPr>
        <w:t xml:space="preserve"> Curriculum 202</w:t>
      </w:r>
      <w:r w:rsidR="00A6700C">
        <w:rPr>
          <w:b/>
          <w:sz w:val="48"/>
        </w:rPr>
        <w:t>6</w:t>
      </w:r>
      <w:r>
        <w:rPr>
          <w:b/>
          <w:sz w:val="48"/>
        </w:rPr>
        <w:t>/202</w:t>
      </w:r>
      <w:r w:rsidR="00A6700C">
        <w:rPr>
          <w:b/>
          <w:sz w:val="48"/>
        </w:rPr>
        <w:t>7</w:t>
      </w:r>
    </w:p>
    <w:tbl>
      <w:tblPr>
        <w:tblStyle w:val="TableGrid"/>
        <w:tblW w:w="22159" w:type="dxa"/>
        <w:tblInd w:w="-613" w:type="dxa"/>
        <w:tblCellMar>
          <w:left w:w="108" w:type="dxa"/>
          <w:right w:w="61" w:type="dxa"/>
        </w:tblCellMar>
        <w:tblLook w:val="04A0" w:firstRow="1" w:lastRow="0" w:firstColumn="1" w:lastColumn="0" w:noHBand="0" w:noVBand="1"/>
      </w:tblPr>
      <w:tblGrid>
        <w:gridCol w:w="1365"/>
        <w:gridCol w:w="4546"/>
        <w:gridCol w:w="4292"/>
        <w:gridCol w:w="3257"/>
        <w:gridCol w:w="2855"/>
        <w:gridCol w:w="2819"/>
        <w:gridCol w:w="3025"/>
      </w:tblGrid>
      <w:tr w:rsidR="000A6EAC" w14:paraId="79DCE8ED" w14:textId="77777777">
        <w:trPr>
          <w:trHeight w:val="302"/>
        </w:trPr>
        <w:tc>
          <w:tcPr>
            <w:tcW w:w="1365" w:type="dxa"/>
            <w:tcBorders>
              <w:top w:val="single" w:sz="4" w:space="0" w:color="7F7F7F"/>
              <w:left w:val="single" w:sz="4" w:space="0" w:color="7F7F7F"/>
              <w:bottom w:val="single" w:sz="4" w:space="0" w:color="000000"/>
              <w:right w:val="single" w:sz="4" w:space="0" w:color="7F7F7F"/>
            </w:tcBorders>
            <w:shd w:val="clear" w:color="auto" w:fill="C9C9C9"/>
          </w:tcPr>
          <w:p w14:paraId="4720B9FD" w14:textId="77777777" w:rsidR="000A6EAC" w:rsidRDefault="00973F16">
            <w:pPr>
              <w:ind w:right="50"/>
              <w:jc w:val="center"/>
            </w:pPr>
            <w:r>
              <w:rPr>
                <w:b/>
                <w:sz w:val="24"/>
              </w:rPr>
              <w:t xml:space="preserve">Year </w:t>
            </w:r>
          </w:p>
        </w:tc>
        <w:tc>
          <w:tcPr>
            <w:tcW w:w="4546" w:type="dxa"/>
            <w:tcBorders>
              <w:top w:val="single" w:sz="4" w:space="0" w:color="7F7F7F"/>
              <w:left w:val="single" w:sz="4" w:space="0" w:color="7F7F7F"/>
              <w:bottom w:val="single" w:sz="4" w:space="0" w:color="000000"/>
              <w:right w:val="single" w:sz="4" w:space="0" w:color="7F7F7F"/>
            </w:tcBorders>
            <w:shd w:val="clear" w:color="auto" w:fill="C9C9C9"/>
          </w:tcPr>
          <w:p w14:paraId="4D8C0363" w14:textId="77777777" w:rsidR="000A6EAC" w:rsidRDefault="00973F16">
            <w:pPr>
              <w:ind w:right="44"/>
              <w:jc w:val="center"/>
            </w:pPr>
            <w:r>
              <w:rPr>
                <w:b/>
                <w:sz w:val="24"/>
              </w:rPr>
              <w:t xml:space="preserve">Autumn 1 </w:t>
            </w:r>
          </w:p>
        </w:tc>
        <w:tc>
          <w:tcPr>
            <w:tcW w:w="4292" w:type="dxa"/>
            <w:tcBorders>
              <w:top w:val="single" w:sz="4" w:space="0" w:color="7F7F7F"/>
              <w:left w:val="single" w:sz="4" w:space="0" w:color="7F7F7F"/>
              <w:bottom w:val="single" w:sz="4" w:space="0" w:color="000000"/>
              <w:right w:val="single" w:sz="4" w:space="0" w:color="7F7F7F"/>
            </w:tcBorders>
            <w:shd w:val="clear" w:color="auto" w:fill="C9C9C9"/>
          </w:tcPr>
          <w:p w14:paraId="0F6ADD10" w14:textId="77777777" w:rsidR="000A6EAC" w:rsidRDefault="00973F16">
            <w:pPr>
              <w:ind w:right="49"/>
              <w:jc w:val="center"/>
            </w:pPr>
            <w:r>
              <w:rPr>
                <w:b/>
                <w:sz w:val="24"/>
              </w:rPr>
              <w:t xml:space="preserve">Autumn 2 </w:t>
            </w:r>
          </w:p>
        </w:tc>
        <w:tc>
          <w:tcPr>
            <w:tcW w:w="3257" w:type="dxa"/>
            <w:tcBorders>
              <w:top w:val="single" w:sz="4" w:space="0" w:color="7F7F7F"/>
              <w:left w:val="single" w:sz="4" w:space="0" w:color="7F7F7F"/>
              <w:bottom w:val="single" w:sz="4" w:space="0" w:color="000000"/>
              <w:right w:val="single" w:sz="4" w:space="0" w:color="7F7F7F"/>
            </w:tcBorders>
            <w:shd w:val="clear" w:color="auto" w:fill="C9C9C9"/>
          </w:tcPr>
          <w:p w14:paraId="11AF581A" w14:textId="77777777" w:rsidR="000A6EAC" w:rsidRDefault="00973F16">
            <w:pPr>
              <w:ind w:right="46"/>
              <w:jc w:val="center"/>
            </w:pPr>
            <w:r>
              <w:rPr>
                <w:b/>
                <w:sz w:val="24"/>
              </w:rPr>
              <w:t xml:space="preserve">Spring 1 </w:t>
            </w:r>
          </w:p>
        </w:tc>
        <w:tc>
          <w:tcPr>
            <w:tcW w:w="2855" w:type="dxa"/>
            <w:tcBorders>
              <w:top w:val="single" w:sz="4" w:space="0" w:color="7F7F7F"/>
              <w:left w:val="single" w:sz="4" w:space="0" w:color="7F7F7F"/>
              <w:bottom w:val="single" w:sz="4" w:space="0" w:color="000000"/>
              <w:right w:val="single" w:sz="4" w:space="0" w:color="7F7F7F"/>
            </w:tcBorders>
            <w:shd w:val="clear" w:color="auto" w:fill="C9C9C9"/>
          </w:tcPr>
          <w:p w14:paraId="0ED39425" w14:textId="77777777" w:rsidR="000A6EAC" w:rsidRDefault="00973F16">
            <w:pPr>
              <w:ind w:right="48"/>
              <w:jc w:val="center"/>
            </w:pPr>
            <w:r>
              <w:rPr>
                <w:b/>
                <w:sz w:val="24"/>
              </w:rPr>
              <w:t xml:space="preserve">Spring 2 </w:t>
            </w:r>
          </w:p>
        </w:tc>
        <w:tc>
          <w:tcPr>
            <w:tcW w:w="2819" w:type="dxa"/>
            <w:tcBorders>
              <w:top w:val="single" w:sz="4" w:space="0" w:color="7F7F7F"/>
              <w:left w:val="single" w:sz="4" w:space="0" w:color="7F7F7F"/>
              <w:bottom w:val="single" w:sz="4" w:space="0" w:color="000000"/>
              <w:right w:val="single" w:sz="4" w:space="0" w:color="7F7F7F"/>
            </w:tcBorders>
            <w:shd w:val="clear" w:color="auto" w:fill="C9C9C9"/>
          </w:tcPr>
          <w:p w14:paraId="65E719D8" w14:textId="77777777" w:rsidR="000A6EAC" w:rsidRDefault="00973F16">
            <w:pPr>
              <w:ind w:right="50"/>
              <w:jc w:val="center"/>
            </w:pPr>
            <w:r>
              <w:rPr>
                <w:b/>
                <w:sz w:val="24"/>
              </w:rPr>
              <w:t xml:space="preserve">Summer 1 </w:t>
            </w:r>
          </w:p>
        </w:tc>
        <w:tc>
          <w:tcPr>
            <w:tcW w:w="3025" w:type="dxa"/>
            <w:tcBorders>
              <w:top w:val="single" w:sz="4" w:space="0" w:color="7F7F7F"/>
              <w:left w:val="single" w:sz="4" w:space="0" w:color="7F7F7F"/>
              <w:bottom w:val="single" w:sz="4" w:space="0" w:color="000000"/>
              <w:right w:val="single" w:sz="4" w:space="0" w:color="7F7F7F"/>
            </w:tcBorders>
            <w:shd w:val="clear" w:color="auto" w:fill="C9C9C9"/>
          </w:tcPr>
          <w:p w14:paraId="6DD75B77" w14:textId="77777777" w:rsidR="000A6EAC" w:rsidRDefault="00973F16">
            <w:pPr>
              <w:ind w:right="47"/>
              <w:jc w:val="center"/>
            </w:pPr>
            <w:r>
              <w:rPr>
                <w:b/>
                <w:sz w:val="24"/>
              </w:rPr>
              <w:t xml:space="preserve">Summer 2 </w:t>
            </w:r>
          </w:p>
        </w:tc>
      </w:tr>
      <w:tr w:rsidR="000A6EAC" w14:paraId="728DCCEF" w14:textId="77777777">
        <w:trPr>
          <w:trHeight w:val="1767"/>
        </w:trPr>
        <w:tc>
          <w:tcPr>
            <w:tcW w:w="1365" w:type="dxa"/>
            <w:tcBorders>
              <w:top w:val="single" w:sz="4" w:space="0" w:color="000000"/>
              <w:left w:val="single" w:sz="4" w:space="0" w:color="7F7F7F"/>
              <w:bottom w:val="single" w:sz="4" w:space="0" w:color="000000"/>
              <w:right w:val="single" w:sz="4" w:space="0" w:color="7F7F7F"/>
            </w:tcBorders>
            <w:shd w:val="clear" w:color="auto" w:fill="A8D08D"/>
            <w:vAlign w:val="bottom"/>
          </w:tcPr>
          <w:p w14:paraId="2AE0C050" w14:textId="77777777" w:rsidR="000A6EAC" w:rsidRDefault="00973F16">
            <w:pPr>
              <w:spacing w:after="84"/>
              <w:ind w:left="293"/>
            </w:pPr>
            <w:r>
              <w:rPr>
                <w:noProof/>
              </w:rPr>
              <w:drawing>
                <wp:inline distT="0" distB="0" distL="0" distR="0" wp14:anchorId="28305C40" wp14:editId="624FBD8B">
                  <wp:extent cx="317500" cy="317500"/>
                  <wp:effectExtent l="0" t="0" r="0" b="0"/>
                  <wp:docPr id="872" name="Picture 872"/>
                  <wp:cNvGraphicFramePr/>
                  <a:graphic xmlns:a="http://schemas.openxmlformats.org/drawingml/2006/main">
                    <a:graphicData uri="http://schemas.openxmlformats.org/drawingml/2006/picture">
                      <pic:pic xmlns:pic="http://schemas.openxmlformats.org/drawingml/2006/picture">
                        <pic:nvPicPr>
                          <pic:cNvPr id="872" name="Picture 872"/>
                          <pic:cNvPicPr/>
                        </pic:nvPicPr>
                        <pic:blipFill>
                          <a:blip r:embed="rId7"/>
                          <a:stretch>
                            <a:fillRect/>
                          </a:stretch>
                        </pic:blipFill>
                        <pic:spPr>
                          <a:xfrm>
                            <a:off x="0" y="0"/>
                            <a:ext cx="317500" cy="317500"/>
                          </a:xfrm>
                          <a:prstGeom prst="rect">
                            <a:avLst/>
                          </a:prstGeom>
                        </pic:spPr>
                      </pic:pic>
                    </a:graphicData>
                  </a:graphic>
                </wp:inline>
              </w:drawing>
            </w:r>
          </w:p>
          <w:p w14:paraId="0B3E8C6A" w14:textId="77777777" w:rsidR="000A6EAC" w:rsidRDefault="00973F16">
            <w:pPr>
              <w:ind w:left="330"/>
            </w:pPr>
            <w:r>
              <w:rPr>
                <w:b/>
                <w:sz w:val="96"/>
              </w:rPr>
              <w:t>7</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A8D08D"/>
          </w:tcPr>
          <w:p w14:paraId="572ECA60" w14:textId="77777777" w:rsidR="004D1788" w:rsidRDefault="004D1788">
            <w:pPr>
              <w:ind w:right="47"/>
              <w:jc w:val="center"/>
            </w:pPr>
            <w:r>
              <w:t>Theory Lessons:</w:t>
            </w:r>
          </w:p>
          <w:p w14:paraId="799D7FB1" w14:textId="0C2DE174" w:rsidR="000A6EAC" w:rsidRDefault="004D1788">
            <w:pPr>
              <w:ind w:right="47"/>
              <w:jc w:val="center"/>
            </w:pPr>
            <w:r>
              <w:t>Health and safety in a professional kitchen.</w:t>
            </w:r>
          </w:p>
          <w:p w14:paraId="2A38AA8E" w14:textId="46616177" w:rsidR="000A6EAC" w:rsidRDefault="004D1788">
            <w:pPr>
              <w:ind w:right="46"/>
              <w:jc w:val="center"/>
              <w:rPr>
                <w:color w:val="00B050"/>
                <w:sz w:val="24"/>
              </w:rPr>
            </w:pPr>
            <w:r>
              <w:rPr>
                <w:color w:val="00B050"/>
                <w:sz w:val="24"/>
              </w:rPr>
              <w:t xml:space="preserve">What health and safety </w:t>
            </w:r>
            <w:proofErr w:type="gramStart"/>
            <w:r>
              <w:rPr>
                <w:color w:val="00B050"/>
                <w:sz w:val="24"/>
              </w:rPr>
              <w:t>looks</w:t>
            </w:r>
            <w:proofErr w:type="gramEnd"/>
            <w:r>
              <w:rPr>
                <w:color w:val="00B050"/>
                <w:sz w:val="24"/>
              </w:rPr>
              <w:t xml:space="preserve"> like in practise.</w:t>
            </w:r>
          </w:p>
          <w:p w14:paraId="0496C21C" w14:textId="1C163F72" w:rsidR="004D1788" w:rsidRDefault="004D1788">
            <w:pPr>
              <w:ind w:right="46"/>
              <w:jc w:val="center"/>
            </w:pPr>
            <w:r>
              <w:t>Cross-contamination.</w:t>
            </w:r>
          </w:p>
          <w:p w14:paraId="0378B673" w14:textId="77777777" w:rsidR="000A6EAC" w:rsidRDefault="00973F16">
            <w:pPr>
              <w:ind w:left="174" w:right="167"/>
              <w:jc w:val="center"/>
              <w:rPr>
                <w:sz w:val="24"/>
              </w:rPr>
            </w:pPr>
            <w:r>
              <w:rPr>
                <w:sz w:val="24"/>
              </w:rPr>
              <w:t xml:space="preserve"> </w:t>
            </w:r>
            <w:r w:rsidR="004D1788">
              <w:rPr>
                <w:sz w:val="24"/>
              </w:rPr>
              <w:t xml:space="preserve">The four </w:t>
            </w:r>
            <w:proofErr w:type="gramStart"/>
            <w:r w:rsidR="004D1788">
              <w:rPr>
                <w:sz w:val="24"/>
              </w:rPr>
              <w:t>C’s</w:t>
            </w:r>
            <w:proofErr w:type="gramEnd"/>
            <w:r w:rsidR="004D1788">
              <w:rPr>
                <w:sz w:val="24"/>
              </w:rPr>
              <w:t xml:space="preserve"> of H&amp;C: Cooking, Cleaning, Cooling, Contamination.</w:t>
            </w:r>
          </w:p>
          <w:p w14:paraId="57F9FBD4" w14:textId="77777777" w:rsidR="004D1788" w:rsidRDefault="004D1788">
            <w:pPr>
              <w:ind w:left="174" w:right="167"/>
              <w:jc w:val="center"/>
            </w:pPr>
            <w:r>
              <w:t>Eat Well Guide.</w:t>
            </w:r>
          </w:p>
          <w:p w14:paraId="7B7681AB" w14:textId="77777777" w:rsidR="004D1788" w:rsidRDefault="004D1788">
            <w:pPr>
              <w:ind w:left="174" w:right="167"/>
              <w:jc w:val="center"/>
            </w:pPr>
            <w:r>
              <w:t>Balanced Diets</w:t>
            </w:r>
          </w:p>
          <w:p w14:paraId="4B7B1FD9" w14:textId="7B60683C" w:rsidR="004D1788" w:rsidRDefault="004D1788">
            <w:pPr>
              <w:ind w:left="174" w:right="167"/>
              <w:jc w:val="center"/>
            </w:pPr>
            <w:r>
              <w:t>Literacy: Chefs in focus.</w:t>
            </w:r>
          </w:p>
        </w:tc>
        <w:tc>
          <w:tcPr>
            <w:tcW w:w="4292" w:type="dxa"/>
            <w:tcBorders>
              <w:top w:val="single" w:sz="4" w:space="0" w:color="000000"/>
              <w:left w:val="single" w:sz="4" w:space="0" w:color="7F7F7F"/>
              <w:bottom w:val="single" w:sz="4" w:space="0" w:color="000000"/>
              <w:right w:val="single" w:sz="4" w:space="0" w:color="7F7F7F"/>
            </w:tcBorders>
            <w:shd w:val="clear" w:color="auto" w:fill="A8D08D"/>
          </w:tcPr>
          <w:p w14:paraId="50CDFD54" w14:textId="77777777" w:rsidR="004D1788" w:rsidRDefault="004D1788" w:rsidP="004D1788">
            <w:pPr>
              <w:jc w:val="center"/>
              <w:rPr>
                <w:color w:val="FF0000"/>
                <w:sz w:val="24"/>
              </w:rPr>
            </w:pPr>
            <w:r>
              <w:rPr>
                <w:color w:val="FF0000"/>
                <w:sz w:val="24"/>
              </w:rPr>
              <w:t>Practical Lessons:</w:t>
            </w:r>
          </w:p>
          <w:p w14:paraId="4D81AF62" w14:textId="555D6569" w:rsidR="004D1788" w:rsidRDefault="00F8380E" w:rsidP="004D1788">
            <w:pPr>
              <w:jc w:val="center"/>
              <w:rPr>
                <w:color w:val="FF0000"/>
                <w:sz w:val="24"/>
              </w:rPr>
            </w:pPr>
            <w:r>
              <w:rPr>
                <w:color w:val="FF0000"/>
                <w:sz w:val="24"/>
              </w:rPr>
              <w:t>Onion Bhajis</w:t>
            </w:r>
          </w:p>
          <w:p w14:paraId="0601449E" w14:textId="0D63164D" w:rsidR="004D1788" w:rsidRDefault="004D1788" w:rsidP="004D1788">
            <w:pPr>
              <w:jc w:val="center"/>
              <w:rPr>
                <w:color w:val="FF0000"/>
              </w:rPr>
            </w:pPr>
            <w:r>
              <w:rPr>
                <w:color w:val="FF0000"/>
              </w:rPr>
              <w:t>Croque Monsieur</w:t>
            </w:r>
          </w:p>
          <w:p w14:paraId="3106153A" w14:textId="1041D6C1" w:rsidR="004D1788" w:rsidRDefault="004D1788" w:rsidP="004D1788">
            <w:pPr>
              <w:jc w:val="center"/>
              <w:rPr>
                <w:color w:val="FF0000"/>
              </w:rPr>
            </w:pPr>
            <w:r>
              <w:rPr>
                <w:color w:val="FF0000"/>
              </w:rPr>
              <w:t>Potato Wedges and BBQ Sauce</w:t>
            </w:r>
          </w:p>
          <w:p w14:paraId="3090CFC3" w14:textId="6F2719AD" w:rsidR="004D1788" w:rsidRDefault="00F8380E" w:rsidP="004D1788">
            <w:pPr>
              <w:jc w:val="center"/>
              <w:rPr>
                <w:color w:val="FF0000"/>
              </w:rPr>
            </w:pPr>
            <w:r>
              <w:rPr>
                <w:color w:val="FF0000"/>
              </w:rPr>
              <w:t>Shortbread</w:t>
            </w:r>
          </w:p>
          <w:p w14:paraId="287A62E6" w14:textId="700A6F5A" w:rsidR="004D1788" w:rsidRDefault="004D1788" w:rsidP="004D1788">
            <w:pPr>
              <w:jc w:val="center"/>
              <w:rPr>
                <w:color w:val="FF0000"/>
              </w:rPr>
            </w:pPr>
            <w:r>
              <w:rPr>
                <w:color w:val="FF0000"/>
              </w:rPr>
              <w:t>Cheese Scones</w:t>
            </w:r>
          </w:p>
          <w:p w14:paraId="5B38ABE4" w14:textId="680AA3C3" w:rsidR="004D1788" w:rsidRDefault="004D1788" w:rsidP="004D1788">
            <w:pPr>
              <w:jc w:val="center"/>
              <w:rPr>
                <w:color w:val="FF0000"/>
              </w:rPr>
            </w:pPr>
            <w:r>
              <w:rPr>
                <w:color w:val="FF0000"/>
              </w:rPr>
              <w:t>Chocolate Ice Cream</w:t>
            </w:r>
          </w:p>
          <w:p w14:paraId="65BA2599" w14:textId="7E95BFA0" w:rsidR="004D1788" w:rsidRDefault="004D1788" w:rsidP="004D1788">
            <w:pPr>
              <w:jc w:val="center"/>
              <w:rPr>
                <w:color w:val="FF0000"/>
              </w:rPr>
            </w:pPr>
            <w:r>
              <w:rPr>
                <w:color w:val="FF0000"/>
              </w:rPr>
              <w:t>Macaroni Cheese</w:t>
            </w:r>
          </w:p>
          <w:p w14:paraId="678D8D6F" w14:textId="50C63768" w:rsidR="004D1788" w:rsidRPr="004D1788" w:rsidRDefault="004D1788" w:rsidP="004D1788">
            <w:pPr>
              <w:jc w:val="center"/>
              <w:rPr>
                <w:color w:val="FF0000"/>
              </w:rPr>
            </w:pPr>
            <w:r>
              <w:rPr>
                <w:color w:val="FF0000"/>
              </w:rPr>
              <w:t>Fruit Crumble</w:t>
            </w:r>
          </w:p>
          <w:p w14:paraId="77AF8BA5" w14:textId="5C7919CD" w:rsidR="000A6EAC" w:rsidRDefault="000A6EAC">
            <w:pPr>
              <w:ind w:right="56"/>
              <w:jc w:val="center"/>
            </w:pPr>
          </w:p>
        </w:tc>
        <w:tc>
          <w:tcPr>
            <w:tcW w:w="3257" w:type="dxa"/>
            <w:tcBorders>
              <w:top w:val="single" w:sz="4" w:space="0" w:color="000000"/>
              <w:left w:val="single" w:sz="4" w:space="0" w:color="7F7F7F"/>
              <w:bottom w:val="single" w:sz="4" w:space="0" w:color="000000"/>
              <w:right w:val="single" w:sz="4" w:space="0" w:color="7F7F7F"/>
            </w:tcBorders>
            <w:shd w:val="clear" w:color="auto" w:fill="A8D08D"/>
          </w:tcPr>
          <w:p w14:paraId="08CD0053" w14:textId="77777777" w:rsidR="000A6EAC" w:rsidRPr="00C2028C" w:rsidRDefault="00C2028C">
            <w:pPr>
              <w:ind w:right="47"/>
              <w:jc w:val="center"/>
              <w:rPr>
                <w:b/>
                <w:bCs/>
                <w:szCs w:val="16"/>
              </w:rPr>
            </w:pPr>
            <w:r w:rsidRPr="00C2028C">
              <w:rPr>
                <w:b/>
                <w:bCs/>
                <w:szCs w:val="16"/>
              </w:rPr>
              <w:t>Consolidation Learning Links</w:t>
            </w:r>
          </w:p>
          <w:p w14:paraId="248D3D6B" w14:textId="110B17E4" w:rsidR="00C2028C" w:rsidRDefault="00C2028C">
            <w:pPr>
              <w:ind w:right="47"/>
              <w:jc w:val="center"/>
            </w:pPr>
            <w:hyperlink r:id="rId8" w:history="1">
              <w:r w:rsidRPr="00C2028C">
                <w:rPr>
                  <w:rStyle w:val="Hyperlink"/>
                </w:rPr>
                <w:t>Informed food choices KS3 | Y7 Cooking and nutrition Lesson Resources | Oak National Academy</w:t>
              </w:r>
            </w:hyperlink>
          </w:p>
        </w:tc>
        <w:tc>
          <w:tcPr>
            <w:tcW w:w="2855" w:type="dxa"/>
            <w:tcBorders>
              <w:top w:val="single" w:sz="4" w:space="0" w:color="000000"/>
              <w:left w:val="single" w:sz="4" w:space="0" w:color="7F7F7F"/>
              <w:bottom w:val="single" w:sz="4" w:space="0" w:color="000000"/>
              <w:right w:val="single" w:sz="4" w:space="0" w:color="7F7F7F"/>
            </w:tcBorders>
            <w:shd w:val="clear" w:color="auto" w:fill="A8D08D"/>
          </w:tcPr>
          <w:p w14:paraId="5979EABE" w14:textId="77777777" w:rsidR="000A6EAC" w:rsidRDefault="00973F16">
            <w:r>
              <w:rPr>
                <w:sz w:val="24"/>
              </w:rPr>
              <w:t xml:space="preserve">              </w:t>
            </w:r>
            <w:r>
              <w:rPr>
                <w:sz w:val="36"/>
              </w:rPr>
              <w:t>Rotation</w:t>
            </w: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A8D08D"/>
          </w:tcPr>
          <w:p w14:paraId="352F4FB2" w14:textId="77777777" w:rsidR="000A6EAC" w:rsidRDefault="00973F16">
            <w:pPr>
              <w:ind w:right="48"/>
              <w:jc w:val="center"/>
            </w:pPr>
            <w:r>
              <w:rPr>
                <w:sz w:val="36"/>
              </w:rPr>
              <w:t>Rotation</w:t>
            </w: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A8D08D"/>
          </w:tcPr>
          <w:p w14:paraId="73111CE1" w14:textId="77777777" w:rsidR="000A6EAC" w:rsidRDefault="00973F16">
            <w:pPr>
              <w:ind w:right="46"/>
              <w:jc w:val="center"/>
            </w:pPr>
            <w:r>
              <w:rPr>
                <w:sz w:val="36"/>
              </w:rPr>
              <w:t>Rotation</w:t>
            </w:r>
            <w:r>
              <w:rPr>
                <w:sz w:val="24"/>
              </w:rPr>
              <w:t xml:space="preserve"> </w:t>
            </w:r>
          </w:p>
        </w:tc>
      </w:tr>
      <w:tr w:rsidR="000A6EAC" w14:paraId="63138315" w14:textId="77777777">
        <w:trPr>
          <w:trHeight w:val="326"/>
        </w:trPr>
        <w:tc>
          <w:tcPr>
            <w:tcW w:w="1365" w:type="dxa"/>
            <w:tcBorders>
              <w:top w:val="single" w:sz="4" w:space="0" w:color="000000"/>
              <w:left w:val="single" w:sz="4" w:space="0" w:color="7F7F7F"/>
              <w:bottom w:val="single" w:sz="4" w:space="0" w:color="000000"/>
              <w:right w:val="single" w:sz="4" w:space="0" w:color="7F7F7F"/>
            </w:tcBorders>
            <w:shd w:val="clear" w:color="auto" w:fill="A8D08D"/>
          </w:tcPr>
          <w:p w14:paraId="44FBEDED" w14:textId="77777777" w:rsidR="000A6EAC" w:rsidRDefault="00973F16">
            <w:pPr>
              <w:ind w:right="52"/>
              <w:jc w:val="center"/>
            </w:pPr>
            <w:r>
              <w:rPr>
                <w:b/>
                <w:sz w:val="20"/>
              </w:rPr>
              <w:t>Assessment</w:t>
            </w:r>
            <w:r>
              <w:rPr>
                <w:rFonts w:ascii="Times New Roman" w:eastAsia="Times New Roman" w:hAnsi="Times New Roman" w:cs="Times New Roman"/>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A8D08D"/>
          </w:tcPr>
          <w:p w14:paraId="0FE375BE" w14:textId="77777777" w:rsidR="000A6EAC" w:rsidRDefault="00973F16">
            <w:r>
              <w:rPr>
                <w:sz w:val="24"/>
              </w:rPr>
              <w:t xml:space="preserve">   Formal Assessment at the end of rotation </w:t>
            </w:r>
          </w:p>
        </w:tc>
        <w:tc>
          <w:tcPr>
            <w:tcW w:w="4292" w:type="dxa"/>
            <w:tcBorders>
              <w:top w:val="single" w:sz="4" w:space="0" w:color="000000"/>
              <w:left w:val="single" w:sz="4" w:space="0" w:color="7F7F7F"/>
              <w:bottom w:val="single" w:sz="4" w:space="0" w:color="000000"/>
              <w:right w:val="single" w:sz="4" w:space="0" w:color="7F7F7F"/>
            </w:tcBorders>
            <w:shd w:val="clear" w:color="auto" w:fill="A8D08D"/>
          </w:tcPr>
          <w:p w14:paraId="2428A8EE" w14:textId="77777777" w:rsidR="000A6EAC" w:rsidRDefault="00973F16">
            <w:pPr>
              <w:ind w:left="36"/>
            </w:pPr>
            <w:r>
              <w:rPr>
                <w:sz w:val="24"/>
              </w:rPr>
              <w:t xml:space="preserve">Formal Assessment at the end of rotation </w:t>
            </w:r>
          </w:p>
        </w:tc>
        <w:tc>
          <w:tcPr>
            <w:tcW w:w="3257" w:type="dxa"/>
            <w:tcBorders>
              <w:top w:val="single" w:sz="4" w:space="0" w:color="000000"/>
              <w:left w:val="single" w:sz="4" w:space="0" w:color="7F7F7F"/>
              <w:bottom w:val="single" w:sz="4" w:space="0" w:color="000000"/>
              <w:right w:val="single" w:sz="4" w:space="0" w:color="7F7F7F"/>
            </w:tcBorders>
            <w:shd w:val="clear" w:color="auto" w:fill="A8D08D"/>
          </w:tcPr>
          <w:p w14:paraId="46E58110" w14:textId="77777777" w:rsidR="000A6EAC" w:rsidRDefault="00973F16">
            <w:pPr>
              <w:ind w:left="10"/>
              <w:jc w:val="center"/>
            </w:pPr>
            <w:r>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A8D08D"/>
          </w:tcPr>
          <w:p w14:paraId="6D950B0A"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A8D08D"/>
          </w:tcPr>
          <w:p w14:paraId="09D582BC"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A8D08D"/>
          </w:tcPr>
          <w:p w14:paraId="5F0522C3" w14:textId="77777777" w:rsidR="000A6EAC" w:rsidRDefault="00973F16">
            <w:pPr>
              <w:ind w:left="6"/>
              <w:jc w:val="center"/>
            </w:pPr>
            <w:r>
              <w:rPr>
                <w:sz w:val="24"/>
              </w:rPr>
              <w:t xml:space="preserve"> </w:t>
            </w:r>
          </w:p>
        </w:tc>
      </w:tr>
      <w:tr w:rsidR="000A6EAC" w14:paraId="0801F7A1" w14:textId="77777777">
        <w:trPr>
          <w:trHeight w:val="643"/>
        </w:trPr>
        <w:tc>
          <w:tcPr>
            <w:tcW w:w="1365" w:type="dxa"/>
            <w:tcBorders>
              <w:top w:val="single" w:sz="4" w:space="0" w:color="000000"/>
              <w:left w:val="single" w:sz="4" w:space="0" w:color="7F7F7F"/>
              <w:bottom w:val="single" w:sz="4" w:space="0" w:color="000000"/>
              <w:right w:val="single" w:sz="4" w:space="0" w:color="7F7F7F"/>
            </w:tcBorders>
            <w:shd w:val="clear" w:color="auto" w:fill="A8D08D"/>
            <w:vAlign w:val="bottom"/>
          </w:tcPr>
          <w:p w14:paraId="7E989A36" w14:textId="77777777" w:rsidR="000A6EAC" w:rsidRDefault="00973F16">
            <w:pPr>
              <w:ind w:left="3"/>
              <w:jc w:val="center"/>
            </w:pPr>
            <w:r>
              <w:rPr>
                <w:noProof/>
              </w:rPr>
              <w:drawing>
                <wp:inline distT="0" distB="0" distL="0" distR="0" wp14:anchorId="2827637A" wp14:editId="0A1FFAF8">
                  <wp:extent cx="403225" cy="403225"/>
                  <wp:effectExtent l="0" t="0" r="0" b="0"/>
                  <wp:docPr id="866" name="Picture 866"/>
                  <wp:cNvGraphicFramePr/>
                  <a:graphic xmlns:a="http://schemas.openxmlformats.org/drawingml/2006/main">
                    <a:graphicData uri="http://schemas.openxmlformats.org/drawingml/2006/picture">
                      <pic:pic xmlns:pic="http://schemas.openxmlformats.org/drawingml/2006/picture">
                        <pic:nvPicPr>
                          <pic:cNvPr id="866" name="Picture 866"/>
                          <pic:cNvPicPr/>
                        </pic:nvPicPr>
                        <pic:blipFill>
                          <a:blip r:embed="rId9"/>
                          <a:stretch>
                            <a:fillRect/>
                          </a:stretch>
                        </pic:blipFill>
                        <pic:spPr>
                          <a:xfrm>
                            <a:off x="0" y="0"/>
                            <a:ext cx="403225" cy="403225"/>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000000"/>
              <w:right w:val="single" w:sz="4" w:space="0" w:color="7F7F7F"/>
            </w:tcBorders>
            <w:shd w:val="clear" w:color="auto" w:fill="A8D08D"/>
          </w:tcPr>
          <w:p w14:paraId="3F6104CD" w14:textId="77777777" w:rsidR="000A6EAC" w:rsidRDefault="00973F16">
            <w:r>
              <w:rPr>
                <w:i/>
                <w:sz w:val="24"/>
              </w:rPr>
              <w:t xml:space="preserve">Reading Presentations, Carryout worksheet activities, Use of Knowledge organisers, Use of written </w:t>
            </w:r>
            <w:proofErr w:type="gramStart"/>
            <w:r>
              <w:rPr>
                <w:i/>
                <w:sz w:val="24"/>
              </w:rPr>
              <w:t>tutorials ,</w:t>
            </w:r>
            <w:proofErr w:type="gramEnd"/>
            <w:r>
              <w:rPr>
                <w:i/>
                <w:sz w:val="24"/>
              </w:rPr>
              <w:t xml:space="preserve"> News articles, Comprehension tasks, Word-searches, Homework Tasks, Use of word banks and find the missing word, Use of learning logs for recount and recall, DO NOW tasks</w:t>
            </w:r>
            <w:r>
              <w:rPr>
                <w:sz w:val="24"/>
              </w:rPr>
              <w:t xml:space="preserve"> </w:t>
            </w:r>
          </w:p>
        </w:tc>
      </w:tr>
      <w:tr w:rsidR="000A6EAC" w14:paraId="483221D9" w14:textId="77777777">
        <w:trPr>
          <w:trHeight w:val="1769"/>
        </w:trPr>
        <w:tc>
          <w:tcPr>
            <w:tcW w:w="1365" w:type="dxa"/>
            <w:tcBorders>
              <w:top w:val="single" w:sz="4" w:space="0" w:color="000000"/>
              <w:left w:val="single" w:sz="4" w:space="0" w:color="7F7F7F"/>
              <w:bottom w:val="single" w:sz="4" w:space="0" w:color="000000"/>
              <w:right w:val="single" w:sz="4" w:space="0" w:color="7F7F7F"/>
            </w:tcBorders>
            <w:shd w:val="clear" w:color="auto" w:fill="FBE4D5"/>
            <w:vAlign w:val="bottom"/>
          </w:tcPr>
          <w:p w14:paraId="4E859615" w14:textId="77777777" w:rsidR="000A6EAC" w:rsidRDefault="00973F16">
            <w:pPr>
              <w:ind w:left="330"/>
            </w:pPr>
            <w:r>
              <w:rPr>
                <w:b/>
                <w:sz w:val="96"/>
              </w:rPr>
              <w:t>8</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FBE4D5"/>
          </w:tcPr>
          <w:p w14:paraId="245EAD4A" w14:textId="3C2DDFE6" w:rsidR="004D1788" w:rsidRDefault="004D1788" w:rsidP="004D1788">
            <w:pPr>
              <w:ind w:right="47"/>
              <w:jc w:val="center"/>
            </w:pPr>
            <w:r>
              <w:t>Theory Lessons:</w:t>
            </w:r>
          </w:p>
          <w:p w14:paraId="5F2AB664" w14:textId="77777777" w:rsidR="004D1788" w:rsidRDefault="004D1788" w:rsidP="004D1788">
            <w:pPr>
              <w:ind w:right="47"/>
              <w:jc w:val="center"/>
            </w:pPr>
            <w:r>
              <w:t>Health and safety in a professional kitchen.</w:t>
            </w:r>
          </w:p>
          <w:p w14:paraId="04A3F140" w14:textId="3FE6C2A7" w:rsidR="004D1788" w:rsidRDefault="004D1788" w:rsidP="004D1788">
            <w:pPr>
              <w:ind w:right="46"/>
              <w:jc w:val="center"/>
              <w:rPr>
                <w:color w:val="00B050"/>
                <w:sz w:val="24"/>
              </w:rPr>
            </w:pPr>
            <w:r>
              <w:rPr>
                <w:color w:val="00B050"/>
                <w:sz w:val="24"/>
              </w:rPr>
              <w:t xml:space="preserve">What health and safety </w:t>
            </w:r>
            <w:proofErr w:type="gramStart"/>
            <w:r>
              <w:rPr>
                <w:color w:val="00B050"/>
                <w:sz w:val="24"/>
              </w:rPr>
              <w:t>looks</w:t>
            </w:r>
            <w:proofErr w:type="gramEnd"/>
            <w:r>
              <w:rPr>
                <w:color w:val="00B050"/>
                <w:sz w:val="24"/>
              </w:rPr>
              <w:t xml:space="preserve"> like in practise.</w:t>
            </w:r>
          </w:p>
          <w:p w14:paraId="5960C1B0" w14:textId="067CADD3" w:rsidR="000A6EAC" w:rsidRDefault="004D1788">
            <w:pPr>
              <w:ind w:right="46"/>
              <w:jc w:val="center"/>
            </w:pPr>
            <w:r>
              <w:t>Food cultures.</w:t>
            </w:r>
          </w:p>
          <w:p w14:paraId="43C9701C" w14:textId="60830176" w:rsidR="004D1788" w:rsidRDefault="004D1788">
            <w:pPr>
              <w:ind w:right="46"/>
              <w:jc w:val="center"/>
            </w:pPr>
            <w:r>
              <w:t>Food celebrations in different cultures.</w:t>
            </w:r>
          </w:p>
          <w:p w14:paraId="3B24E122" w14:textId="32F79939" w:rsidR="004D1788" w:rsidRDefault="004D1788">
            <w:pPr>
              <w:ind w:right="46"/>
              <w:jc w:val="center"/>
            </w:pPr>
            <w:r>
              <w:t>Breakfast dishes across the world.</w:t>
            </w:r>
          </w:p>
          <w:p w14:paraId="1360C0F6" w14:textId="52325CC5" w:rsidR="004D1788" w:rsidRDefault="004D1788">
            <w:pPr>
              <w:ind w:right="46"/>
              <w:jc w:val="center"/>
            </w:pPr>
            <w:r>
              <w:t>Seasonality.</w:t>
            </w:r>
          </w:p>
          <w:p w14:paraId="2236023E" w14:textId="0A0E238B" w:rsidR="004D1788" w:rsidRDefault="004D1788">
            <w:pPr>
              <w:ind w:right="46"/>
              <w:jc w:val="center"/>
            </w:pPr>
            <w:r>
              <w:t>Food waste.</w:t>
            </w:r>
          </w:p>
          <w:p w14:paraId="08D0A96C" w14:textId="528010C0" w:rsidR="004D1788" w:rsidRDefault="004D1788">
            <w:pPr>
              <w:ind w:right="46"/>
              <w:jc w:val="center"/>
            </w:pPr>
            <w:r>
              <w:t>Literacy: Chefs in focus.</w:t>
            </w:r>
          </w:p>
          <w:p w14:paraId="64D3933F" w14:textId="18084C70" w:rsidR="000A6EAC" w:rsidRDefault="00973F16" w:rsidP="004D1788">
            <w:pPr>
              <w:ind w:left="716" w:right="709"/>
            </w:pPr>
            <w:r>
              <w:rPr>
                <w:sz w:val="24"/>
              </w:rPr>
              <w:t xml:space="preserve"> </w:t>
            </w:r>
          </w:p>
        </w:tc>
        <w:tc>
          <w:tcPr>
            <w:tcW w:w="4292" w:type="dxa"/>
            <w:tcBorders>
              <w:top w:val="single" w:sz="4" w:space="0" w:color="000000"/>
              <w:left w:val="single" w:sz="4" w:space="0" w:color="7F7F7F"/>
              <w:bottom w:val="single" w:sz="4" w:space="0" w:color="000000"/>
              <w:right w:val="single" w:sz="4" w:space="0" w:color="7F7F7F"/>
            </w:tcBorders>
            <w:shd w:val="clear" w:color="auto" w:fill="FBE4D5"/>
          </w:tcPr>
          <w:p w14:paraId="64F8F7BD" w14:textId="77777777" w:rsidR="000A6EAC" w:rsidRDefault="004D1788" w:rsidP="004D1788">
            <w:pPr>
              <w:jc w:val="center"/>
              <w:rPr>
                <w:color w:val="FF0000"/>
                <w:sz w:val="24"/>
              </w:rPr>
            </w:pPr>
            <w:r w:rsidRPr="004D1788">
              <w:rPr>
                <w:color w:val="FF0000"/>
                <w:sz w:val="24"/>
              </w:rPr>
              <w:t>Practical Lessons:</w:t>
            </w:r>
          </w:p>
          <w:p w14:paraId="7DBF3097" w14:textId="7CC9A390" w:rsidR="004D1788" w:rsidRDefault="004D1788" w:rsidP="004D1788">
            <w:pPr>
              <w:jc w:val="center"/>
              <w:rPr>
                <w:color w:val="FF0000"/>
              </w:rPr>
            </w:pPr>
            <w:r>
              <w:rPr>
                <w:color w:val="FF0000"/>
              </w:rPr>
              <w:t>Chow Mein</w:t>
            </w:r>
          </w:p>
          <w:p w14:paraId="7FFD9FCE" w14:textId="13CF9574" w:rsidR="004D1788" w:rsidRDefault="00F8380E" w:rsidP="004D1788">
            <w:pPr>
              <w:jc w:val="center"/>
              <w:rPr>
                <w:color w:val="FF0000"/>
              </w:rPr>
            </w:pPr>
            <w:r>
              <w:rPr>
                <w:color w:val="FF0000"/>
              </w:rPr>
              <w:t>Hash Browns</w:t>
            </w:r>
          </w:p>
          <w:p w14:paraId="228E68DA" w14:textId="77777777" w:rsidR="004D1788" w:rsidRDefault="004D1788" w:rsidP="004D1788">
            <w:pPr>
              <w:jc w:val="center"/>
              <w:rPr>
                <w:color w:val="FF0000"/>
              </w:rPr>
            </w:pPr>
            <w:r>
              <w:rPr>
                <w:color w:val="FF0000"/>
              </w:rPr>
              <w:t>Chocolate Crunch</w:t>
            </w:r>
          </w:p>
          <w:p w14:paraId="715B2F53" w14:textId="77777777" w:rsidR="004D1788" w:rsidRDefault="004D1788" w:rsidP="004D1788">
            <w:pPr>
              <w:jc w:val="center"/>
              <w:rPr>
                <w:color w:val="FF0000"/>
              </w:rPr>
            </w:pPr>
            <w:r>
              <w:rPr>
                <w:color w:val="FF0000"/>
              </w:rPr>
              <w:t xml:space="preserve">Curry </w:t>
            </w:r>
          </w:p>
          <w:p w14:paraId="7755CB2A" w14:textId="6FA14E0E" w:rsidR="004D1788" w:rsidRDefault="004D1788" w:rsidP="004D1788">
            <w:pPr>
              <w:jc w:val="center"/>
              <w:rPr>
                <w:color w:val="FF0000"/>
              </w:rPr>
            </w:pPr>
            <w:r>
              <w:rPr>
                <w:color w:val="FF0000"/>
              </w:rPr>
              <w:t xml:space="preserve">Bean </w:t>
            </w:r>
            <w:r w:rsidR="00F8380E">
              <w:rPr>
                <w:color w:val="FF0000"/>
              </w:rPr>
              <w:t xml:space="preserve">or Beef </w:t>
            </w:r>
            <w:r>
              <w:rPr>
                <w:color w:val="FF0000"/>
              </w:rPr>
              <w:t>Burgers</w:t>
            </w:r>
          </w:p>
          <w:p w14:paraId="12DD400C" w14:textId="77777777" w:rsidR="004D1788" w:rsidRDefault="004D1788" w:rsidP="004D1788">
            <w:pPr>
              <w:jc w:val="center"/>
              <w:rPr>
                <w:color w:val="FF0000"/>
              </w:rPr>
            </w:pPr>
            <w:r>
              <w:rPr>
                <w:color w:val="FF0000"/>
              </w:rPr>
              <w:t>Scone Based Pizza</w:t>
            </w:r>
          </w:p>
          <w:p w14:paraId="47A26AE5" w14:textId="304F6CE2" w:rsidR="004D1788" w:rsidRDefault="00F8380E" w:rsidP="004D1788">
            <w:pPr>
              <w:jc w:val="center"/>
              <w:rPr>
                <w:color w:val="FF0000"/>
              </w:rPr>
            </w:pPr>
            <w:r>
              <w:rPr>
                <w:color w:val="FF0000"/>
              </w:rPr>
              <w:t>Vanilla Cupcakes</w:t>
            </w:r>
          </w:p>
          <w:p w14:paraId="519FACB6" w14:textId="51CA2E1D" w:rsidR="004D1788" w:rsidRPr="004D1788" w:rsidRDefault="004D1788" w:rsidP="004D1788">
            <w:pPr>
              <w:jc w:val="center"/>
              <w:rPr>
                <w:color w:val="FF0000"/>
              </w:rPr>
            </w:pPr>
            <w:r>
              <w:rPr>
                <w:color w:val="FF0000"/>
              </w:rPr>
              <w:t>Spicey Rice</w:t>
            </w:r>
          </w:p>
        </w:tc>
        <w:tc>
          <w:tcPr>
            <w:tcW w:w="3257" w:type="dxa"/>
            <w:tcBorders>
              <w:top w:val="single" w:sz="4" w:space="0" w:color="000000"/>
              <w:left w:val="single" w:sz="4" w:space="0" w:color="7F7F7F"/>
              <w:bottom w:val="single" w:sz="4" w:space="0" w:color="000000"/>
              <w:right w:val="single" w:sz="4" w:space="0" w:color="7F7F7F"/>
            </w:tcBorders>
            <w:shd w:val="clear" w:color="auto" w:fill="FBE4D5"/>
          </w:tcPr>
          <w:p w14:paraId="56464253" w14:textId="6A41072A" w:rsidR="00C2028C" w:rsidRDefault="00C2028C" w:rsidP="00C2028C">
            <w:pPr>
              <w:ind w:right="47"/>
              <w:jc w:val="center"/>
              <w:rPr>
                <w:b/>
                <w:bCs/>
                <w:szCs w:val="16"/>
              </w:rPr>
            </w:pPr>
            <w:r w:rsidRPr="00C2028C">
              <w:rPr>
                <w:b/>
                <w:bCs/>
                <w:szCs w:val="16"/>
              </w:rPr>
              <w:t>Consolidation Learning Links</w:t>
            </w:r>
          </w:p>
          <w:p w14:paraId="74A1F3E0" w14:textId="11C3F3AC" w:rsidR="00C2028C" w:rsidRPr="00C2028C" w:rsidRDefault="00C2028C" w:rsidP="00C2028C">
            <w:pPr>
              <w:ind w:right="47"/>
              <w:jc w:val="center"/>
              <w:rPr>
                <w:b/>
                <w:bCs/>
                <w:szCs w:val="16"/>
              </w:rPr>
            </w:pPr>
            <w:hyperlink r:id="rId10" w:history="1">
              <w:r w:rsidRPr="00C2028C">
                <w:rPr>
                  <w:rStyle w:val="Hyperlink"/>
                  <w:b/>
                  <w:bCs/>
                  <w:szCs w:val="16"/>
                </w:rPr>
                <w:t>Local food to worldwide cuisine KS3 | Y8 Cooking and nutrition Lesson Resources | Oak National Academy</w:t>
              </w:r>
            </w:hyperlink>
          </w:p>
          <w:p w14:paraId="75B19416" w14:textId="606B5C57" w:rsidR="000A6EAC" w:rsidRDefault="000A6EAC"/>
          <w:p w14:paraId="388B0541" w14:textId="77777777" w:rsidR="000A6EAC" w:rsidRDefault="00973F16">
            <w:pPr>
              <w:ind w:left="10"/>
              <w:jc w:val="center"/>
            </w:pPr>
            <w:r>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FBE4D5"/>
          </w:tcPr>
          <w:p w14:paraId="485572CB" w14:textId="77777777" w:rsidR="000A6EAC" w:rsidRDefault="00973F16">
            <w:pPr>
              <w:ind w:right="49"/>
              <w:jc w:val="center"/>
            </w:pPr>
            <w:r>
              <w:rPr>
                <w:sz w:val="36"/>
              </w:rPr>
              <w:t>Rotation</w:t>
            </w: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BE4D5"/>
          </w:tcPr>
          <w:p w14:paraId="1121A9F8" w14:textId="77777777" w:rsidR="000A6EAC" w:rsidRDefault="00973F16">
            <w:pPr>
              <w:ind w:right="48"/>
              <w:jc w:val="center"/>
            </w:pPr>
            <w:r>
              <w:rPr>
                <w:sz w:val="36"/>
              </w:rPr>
              <w:t>Rotation</w:t>
            </w: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BE4D5"/>
          </w:tcPr>
          <w:p w14:paraId="538248DD" w14:textId="77777777" w:rsidR="000A6EAC" w:rsidRDefault="00973F16">
            <w:pPr>
              <w:ind w:right="46"/>
              <w:jc w:val="center"/>
            </w:pPr>
            <w:r>
              <w:rPr>
                <w:sz w:val="36"/>
              </w:rPr>
              <w:t>Rotation</w:t>
            </w:r>
            <w:r>
              <w:rPr>
                <w:sz w:val="24"/>
              </w:rPr>
              <w:t xml:space="preserve"> </w:t>
            </w:r>
          </w:p>
        </w:tc>
      </w:tr>
      <w:tr w:rsidR="000A6EAC" w14:paraId="5C249DE6" w14:textId="77777777">
        <w:trPr>
          <w:trHeight w:val="389"/>
        </w:trPr>
        <w:tc>
          <w:tcPr>
            <w:tcW w:w="1365" w:type="dxa"/>
            <w:tcBorders>
              <w:top w:val="single" w:sz="4" w:space="0" w:color="000000"/>
              <w:left w:val="single" w:sz="4" w:space="0" w:color="7F7F7F"/>
              <w:bottom w:val="single" w:sz="4" w:space="0" w:color="000000"/>
              <w:right w:val="single" w:sz="4" w:space="0" w:color="7F7F7F"/>
            </w:tcBorders>
            <w:shd w:val="clear" w:color="auto" w:fill="FBE4D5"/>
          </w:tcPr>
          <w:p w14:paraId="46495A53" w14:textId="77777777" w:rsidR="000A6EAC" w:rsidRDefault="00973F16">
            <w:pPr>
              <w:ind w:right="52"/>
              <w:jc w:val="center"/>
            </w:pPr>
            <w:r>
              <w:rPr>
                <w:b/>
                <w:sz w:val="20"/>
              </w:rPr>
              <w:t xml:space="preserve">Assessment </w:t>
            </w:r>
          </w:p>
        </w:tc>
        <w:tc>
          <w:tcPr>
            <w:tcW w:w="4546" w:type="dxa"/>
            <w:tcBorders>
              <w:top w:val="single" w:sz="4" w:space="0" w:color="000000"/>
              <w:left w:val="single" w:sz="4" w:space="0" w:color="7F7F7F"/>
              <w:bottom w:val="single" w:sz="4" w:space="0" w:color="000000"/>
              <w:right w:val="single" w:sz="4" w:space="0" w:color="7F7F7F"/>
            </w:tcBorders>
            <w:shd w:val="clear" w:color="auto" w:fill="FBE4D5"/>
          </w:tcPr>
          <w:p w14:paraId="071AE97D" w14:textId="77777777" w:rsidR="000A6EAC" w:rsidRDefault="00973F16">
            <w:pPr>
              <w:ind w:right="44"/>
              <w:jc w:val="center"/>
            </w:pPr>
            <w:r>
              <w:rPr>
                <w:sz w:val="24"/>
              </w:rPr>
              <w:t xml:space="preserve">Formal Assessment at the end of rotation </w:t>
            </w:r>
          </w:p>
        </w:tc>
        <w:tc>
          <w:tcPr>
            <w:tcW w:w="4292" w:type="dxa"/>
            <w:tcBorders>
              <w:top w:val="single" w:sz="4" w:space="0" w:color="000000"/>
              <w:left w:val="single" w:sz="4" w:space="0" w:color="7F7F7F"/>
              <w:bottom w:val="single" w:sz="4" w:space="0" w:color="000000"/>
              <w:right w:val="single" w:sz="4" w:space="0" w:color="7F7F7F"/>
            </w:tcBorders>
            <w:shd w:val="clear" w:color="auto" w:fill="FBE4D5"/>
          </w:tcPr>
          <w:p w14:paraId="2E7C10E4" w14:textId="77777777" w:rsidR="000A6EAC" w:rsidRDefault="00973F16">
            <w:pPr>
              <w:ind w:left="36"/>
            </w:pPr>
            <w:r>
              <w:rPr>
                <w:sz w:val="24"/>
              </w:rPr>
              <w:t xml:space="preserve">Formal Assessment at the end of rotation </w:t>
            </w:r>
          </w:p>
        </w:tc>
        <w:tc>
          <w:tcPr>
            <w:tcW w:w="3257" w:type="dxa"/>
            <w:tcBorders>
              <w:top w:val="single" w:sz="4" w:space="0" w:color="000000"/>
              <w:left w:val="single" w:sz="4" w:space="0" w:color="7F7F7F"/>
              <w:bottom w:val="single" w:sz="4" w:space="0" w:color="000000"/>
              <w:right w:val="single" w:sz="4" w:space="0" w:color="7F7F7F"/>
            </w:tcBorders>
            <w:shd w:val="clear" w:color="auto" w:fill="FBE4D5"/>
          </w:tcPr>
          <w:p w14:paraId="68A0C24F" w14:textId="77777777" w:rsidR="000A6EAC" w:rsidRDefault="00973F16">
            <w:pPr>
              <w:ind w:left="10"/>
              <w:jc w:val="center"/>
            </w:pPr>
            <w:r>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FBE4D5"/>
          </w:tcPr>
          <w:p w14:paraId="7A4B3579"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BE4D5"/>
          </w:tcPr>
          <w:p w14:paraId="324F6EED"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BE4D5"/>
          </w:tcPr>
          <w:p w14:paraId="2C5F3944" w14:textId="77777777" w:rsidR="000A6EAC" w:rsidRDefault="00973F16">
            <w:r>
              <w:rPr>
                <w:sz w:val="24"/>
              </w:rPr>
              <w:t xml:space="preserve"> </w:t>
            </w:r>
          </w:p>
        </w:tc>
      </w:tr>
      <w:tr w:rsidR="000A6EAC" w14:paraId="7341E645" w14:textId="77777777">
        <w:trPr>
          <w:trHeight w:val="622"/>
        </w:trPr>
        <w:tc>
          <w:tcPr>
            <w:tcW w:w="1365" w:type="dxa"/>
            <w:tcBorders>
              <w:top w:val="single" w:sz="4" w:space="0" w:color="000000"/>
              <w:left w:val="single" w:sz="4" w:space="0" w:color="7F7F7F"/>
              <w:bottom w:val="single" w:sz="4" w:space="0" w:color="000000"/>
              <w:right w:val="single" w:sz="4" w:space="0" w:color="7F7F7F"/>
            </w:tcBorders>
            <w:shd w:val="clear" w:color="auto" w:fill="FBE4D5"/>
            <w:vAlign w:val="bottom"/>
          </w:tcPr>
          <w:p w14:paraId="03CA633D" w14:textId="77777777" w:rsidR="000A6EAC" w:rsidRDefault="00973F16">
            <w:pPr>
              <w:ind w:left="5"/>
              <w:jc w:val="center"/>
            </w:pPr>
            <w:r>
              <w:rPr>
                <w:noProof/>
              </w:rPr>
              <w:drawing>
                <wp:inline distT="0" distB="0" distL="0" distR="0" wp14:anchorId="07EB9FB0" wp14:editId="7559E120">
                  <wp:extent cx="389255" cy="389255"/>
                  <wp:effectExtent l="0" t="0" r="0" b="0"/>
                  <wp:docPr id="868" name="Picture 868"/>
                  <wp:cNvGraphicFramePr/>
                  <a:graphic xmlns:a="http://schemas.openxmlformats.org/drawingml/2006/main">
                    <a:graphicData uri="http://schemas.openxmlformats.org/drawingml/2006/picture">
                      <pic:pic xmlns:pic="http://schemas.openxmlformats.org/drawingml/2006/picture">
                        <pic:nvPicPr>
                          <pic:cNvPr id="868" name="Picture 868"/>
                          <pic:cNvPicPr/>
                        </pic:nvPicPr>
                        <pic:blipFill>
                          <a:blip r:embed="rId9"/>
                          <a:stretch>
                            <a:fillRect/>
                          </a:stretch>
                        </pic:blipFill>
                        <pic:spPr>
                          <a:xfrm>
                            <a:off x="0" y="0"/>
                            <a:ext cx="389255" cy="389255"/>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000000"/>
              <w:right w:val="single" w:sz="4" w:space="0" w:color="7F7F7F"/>
            </w:tcBorders>
            <w:shd w:val="clear" w:color="auto" w:fill="FBE4D5"/>
          </w:tcPr>
          <w:p w14:paraId="064DD71B" w14:textId="77777777" w:rsidR="000A6EAC" w:rsidRDefault="00973F16">
            <w:r>
              <w:rPr>
                <w:i/>
                <w:sz w:val="24"/>
              </w:rPr>
              <w:t xml:space="preserve">Reading Presentations, Carryout worksheet activities, Use of Knowledge organisers, Use of written </w:t>
            </w:r>
            <w:proofErr w:type="gramStart"/>
            <w:r>
              <w:rPr>
                <w:i/>
                <w:sz w:val="24"/>
              </w:rPr>
              <w:t>tutorials ,</w:t>
            </w:r>
            <w:proofErr w:type="gramEnd"/>
            <w:r>
              <w:rPr>
                <w:i/>
                <w:sz w:val="24"/>
              </w:rPr>
              <w:t xml:space="preserve"> News articles, Comprehension tasks, Word-searches, Homework Tasks, Use of word banks and find the missing word, Use of learning logs for recount and recall, DO NOW tasks</w:t>
            </w:r>
            <w:r>
              <w:rPr>
                <w:sz w:val="24"/>
              </w:rPr>
              <w:t xml:space="preserve"> </w:t>
            </w:r>
          </w:p>
        </w:tc>
      </w:tr>
      <w:tr w:rsidR="000A6EAC" w14:paraId="47F03FF4" w14:textId="77777777">
        <w:trPr>
          <w:trHeight w:val="2940"/>
        </w:trPr>
        <w:tc>
          <w:tcPr>
            <w:tcW w:w="1365" w:type="dxa"/>
            <w:tcBorders>
              <w:top w:val="single" w:sz="4" w:space="0" w:color="000000"/>
              <w:left w:val="single" w:sz="4" w:space="0" w:color="7F7F7F"/>
              <w:bottom w:val="single" w:sz="4" w:space="0" w:color="000000"/>
              <w:right w:val="single" w:sz="4" w:space="0" w:color="7F7F7F"/>
            </w:tcBorders>
            <w:shd w:val="clear" w:color="auto" w:fill="F4B083"/>
            <w:vAlign w:val="bottom"/>
          </w:tcPr>
          <w:p w14:paraId="422BDF80" w14:textId="77777777" w:rsidR="000A6EAC" w:rsidRDefault="00973F16">
            <w:pPr>
              <w:ind w:left="330"/>
            </w:pPr>
            <w:r>
              <w:rPr>
                <w:b/>
                <w:sz w:val="96"/>
              </w:rPr>
              <w:t>9</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F4B083"/>
          </w:tcPr>
          <w:p w14:paraId="3C543F42" w14:textId="77777777" w:rsidR="004D1788" w:rsidRDefault="004D1788" w:rsidP="004D1788">
            <w:pPr>
              <w:ind w:right="47"/>
              <w:jc w:val="center"/>
            </w:pPr>
            <w:r>
              <w:t>Theory Lessons:</w:t>
            </w:r>
          </w:p>
          <w:p w14:paraId="070B992D" w14:textId="77777777" w:rsidR="004D1788" w:rsidRDefault="004D1788" w:rsidP="004D1788">
            <w:pPr>
              <w:ind w:right="47"/>
              <w:jc w:val="center"/>
            </w:pPr>
            <w:r>
              <w:t>Health and safety in a professional kitchen.</w:t>
            </w:r>
          </w:p>
          <w:p w14:paraId="630010C9" w14:textId="77777777" w:rsidR="004D1788" w:rsidRDefault="004D1788" w:rsidP="004D1788">
            <w:pPr>
              <w:ind w:right="46"/>
              <w:jc w:val="center"/>
              <w:rPr>
                <w:color w:val="00B050"/>
                <w:sz w:val="24"/>
              </w:rPr>
            </w:pPr>
            <w:r>
              <w:rPr>
                <w:color w:val="00B050"/>
                <w:sz w:val="24"/>
              </w:rPr>
              <w:t xml:space="preserve">What health and safety </w:t>
            </w:r>
            <w:proofErr w:type="gramStart"/>
            <w:r>
              <w:rPr>
                <w:color w:val="00B050"/>
                <w:sz w:val="24"/>
              </w:rPr>
              <w:t>looks</w:t>
            </w:r>
            <w:proofErr w:type="gramEnd"/>
            <w:r>
              <w:rPr>
                <w:color w:val="00B050"/>
                <w:sz w:val="24"/>
              </w:rPr>
              <w:t xml:space="preserve"> like in practise.</w:t>
            </w:r>
          </w:p>
          <w:p w14:paraId="5568B718" w14:textId="77777777" w:rsidR="000A6EAC" w:rsidRDefault="002E656F">
            <w:pPr>
              <w:ind w:right="45"/>
              <w:jc w:val="center"/>
            </w:pPr>
            <w:r>
              <w:t xml:space="preserve">What is Nutrition? </w:t>
            </w:r>
          </w:p>
          <w:p w14:paraId="18DD6911" w14:textId="77777777" w:rsidR="002E656F" w:rsidRDefault="002E656F">
            <w:pPr>
              <w:ind w:right="45"/>
              <w:jc w:val="center"/>
            </w:pPr>
            <w:r>
              <w:t>What are Nutrients?</w:t>
            </w:r>
          </w:p>
          <w:p w14:paraId="3642ED3E" w14:textId="77777777" w:rsidR="002E656F" w:rsidRDefault="002E656F">
            <w:pPr>
              <w:ind w:right="45"/>
              <w:jc w:val="center"/>
            </w:pPr>
            <w:r>
              <w:t>Macro and Mirco Nutrients.</w:t>
            </w:r>
          </w:p>
          <w:p w14:paraId="7408D3F5" w14:textId="77777777" w:rsidR="002E656F" w:rsidRDefault="002E656F">
            <w:pPr>
              <w:ind w:right="45"/>
              <w:jc w:val="center"/>
            </w:pPr>
            <w:r>
              <w:t>How cooking changes food.</w:t>
            </w:r>
          </w:p>
          <w:p w14:paraId="6B6068B5" w14:textId="77777777" w:rsidR="002E656F" w:rsidRDefault="002E656F">
            <w:pPr>
              <w:ind w:right="45"/>
              <w:jc w:val="center"/>
            </w:pPr>
            <w:r>
              <w:t>Coagulation.</w:t>
            </w:r>
          </w:p>
          <w:p w14:paraId="27C2806B" w14:textId="77777777" w:rsidR="002E656F" w:rsidRDefault="002E656F">
            <w:pPr>
              <w:ind w:right="45"/>
              <w:jc w:val="center"/>
            </w:pPr>
            <w:r>
              <w:t>Cooking Methods.</w:t>
            </w:r>
          </w:p>
          <w:p w14:paraId="6F09A4A1" w14:textId="1444CE57" w:rsidR="002E656F" w:rsidRDefault="002E656F">
            <w:pPr>
              <w:ind w:right="45"/>
              <w:jc w:val="center"/>
            </w:pPr>
            <w:r>
              <w:t>Literacy: Chefs in Focus.</w:t>
            </w:r>
          </w:p>
        </w:tc>
        <w:tc>
          <w:tcPr>
            <w:tcW w:w="4292" w:type="dxa"/>
            <w:tcBorders>
              <w:top w:val="single" w:sz="4" w:space="0" w:color="000000"/>
              <w:left w:val="single" w:sz="4" w:space="0" w:color="7F7F7F"/>
              <w:bottom w:val="single" w:sz="4" w:space="0" w:color="000000"/>
              <w:right w:val="single" w:sz="4" w:space="0" w:color="7F7F7F"/>
            </w:tcBorders>
            <w:shd w:val="clear" w:color="auto" w:fill="F4B083"/>
          </w:tcPr>
          <w:p w14:paraId="6121F6F3" w14:textId="77777777" w:rsidR="002E656F" w:rsidRDefault="002E656F">
            <w:pPr>
              <w:ind w:left="2"/>
              <w:jc w:val="center"/>
              <w:rPr>
                <w:color w:val="FF0000"/>
                <w:sz w:val="24"/>
              </w:rPr>
            </w:pPr>
            <w:r>
              <w:rPr>
                <w:color w:val="FF0000"/>
                <w:sz w:val="24"/>
              </w:rPr>
              <w:t>Practical Lessons:</w:t>
            </w:r>
          </w:p>
          <w:p w14:paraId="7195FD44" w14:textId="77777777" w:rsidR="002E656F" w:rsidRDefault="002E656F">
            <w:pPr>
              <w:ind w:left="2"/>
              <w:jc w:val="center"/>
              <w:rPr>
                <w:color w:val="FF0000"/>
                <w:sz w:val="24"/>
              </w:rPr>
            </w:pPr>
            <w:r>
              <w:rPr>
                <w:color w:val="FF0000"/>
                <w:sz w:val="24"/>
              </w:rPr>
              <w:t>Chicken Goujons</w:t>
            </w:r>
          </w:p>
          <w:p w14:paraId="4AD194F4" w14:textId="77777777" w:rsidR="002E656F" w:rsidRDefault="002E656F">
            <w:pPr>
              <w:ind w:left="2"/>
              <w:jc w:val="center"/>
              <w:rPr>
                <w:color w:val="FF0000"/>
                <w:sz w:val="24"/>
              </w:rPr>
            </w:pPr>
            <w:r>
              <w:rPr>
                <w:color w:val="FF0000"/>
                <w:sz w:val="24"/>
              </w:rPr>
              <w:t>Lemon Drizzle Cake</w:t>
            </w:r>
          </w:p>
          <w:p w14:paraId="7DCE7322" w14:textId="77777777" w:rsidR="002E656F" w:rsidRDefault="002E656F">
            <w:pPr>
              <w:ind w:left="2"/>
              <w:jc w:val="center"/>
              <w:rPr>
                <w:color w:val="FF0000"/>
                <w:sz w:val="24"/>
              </w:rPr>
            </w:pPr>
            <w:r>
              <w:rPr>
                <w:color w:val="FF0000"/>
                <w:sz w:val="24"/>
              </w:rPr>
              <w:t>Meatballs in Tomato Sauce</w:t>
            </w:r>
          </w:p>
          <w:p w14:paraId="2499701E" w14:textId="77777777" w:rsidR="002E656F" w:rsidRDefault="002E656F">
            <w:pPr>
              <w:ind w:left="2"/>
              <w:jc w:val="center"/>
              <w:rPr>
                <w:color w:val="FF0000"/>
                <w:sz w:val="24"/>
              </w:rPr>
            </w:pPr>
            <w:r>
              <w:rPr>
                <w:color w:val="FF0000"/>
                <w:sz w:val="24"/>
              </w:rPr>
              <w:t>Spaghetti Carbonara</w:t>
            </w:r>
          </w:p>
          <w:p w14:paraId="3623805D" w14:textId="77777777" w:rsidR="002E656F" w:rsidRPr="002E656F" w:rsidRDefault="002E656F" w:rsidP="002E656F">
            <w:pPr>
              <w:ind w:left="2"/>
              <w:jc w:val="center"/>
              <w:rPr>
                <w:color w:val="FF0000"/>
                <w:sz w:val="24"/>
              </w:rPr>
            </w:pPr>
            <w:r w:rsidRPr="002E656F">
              <w:rPr>
                <w:color w:val="FF0000"/>
                <w:sz w:val="24"/>
              </w:rPr>
              <w:t>Chocolate Mousse</w:t>
            </w:r>
          </w:p>
          <w:p w14:paraId="1CBF348B" w14:textId="2FC19103" w:rsidR="002E656F" w:rsidRPr="002E656F" w:rsidRDefault="002E656F" w:rsidP="002E656F">
            <w:pPr>
              <w:ind w:left="2"/>
              <w:jc w:val="center"/>
              <w:rPr>
                <w:color w:val="FF0000"/>
                <w:sz w:val="24"/>
              </w:rPr>
            </w:pPr>
            <w:r w:rsidRPr="002E656F">
              <w:rPr>
                <w:color w:val="FF0000"/>
                <w:sz w:val="24"/>
              </w:rPr>
              <w:t>Koftas and Tzatziki</w:t>
            </w:r>
          </w:p>
          <w:p w14:paraId="7D18787D" w14:textId="77777777" w:rsidR="002E656F" w:rsidRPr="002E656F" w:rsidRDefault="002E656F" w:rsidP="002E656F">
            <w:pPr>
              <w:ind w:left="2"/>
              <w:jc w:val="center"/>
              <w:rPr>
                <w:color w:val="FF0000"/>
                <w:sz w:val="24"/>
              </w:rPr>
            </w:pPr>
            <w:r w:rsidRPr="002E656F">
              <w:rPr>
                <w:color w:val="FF0000"/>
                <w:sz w:val="24"/>
              </w:rPr>
              <w:t>Syrup Sponge Pudding</w:t>
            </w:r>
          </w:p>
          <w:p w14:paraId="06A5EF7E" w14:textId="2C06D086" w:rsidR="000A6EAC" w:rsidRPr="002E656F" w:rsidRDefault="002E656F" w:rsidP="002E656F">
            <w:pPr>
              <w:ind w:left="2"/>
              <w:jc w:val="center"/>
              <w:rPr>
                <w:color w:val="FF0000"/>
                <w:sz w:val="24"/>
              </w:rPr>
            </w:pPr>
            <w:r w:rsidRPr="002E656F">
              <w:rPr>
                <w:color w:val="FF0000"/>
                <w:sz w:val="24"/>
              </w:rPr>
              <w:t>Chocolate Swiss Roll</w:t>
            </w:r>
            <w:r w:rsidR="00973F16" w:rsidRPr="002E656F">
              <w:rPr>
                <w:color w:val="FF0000"/>
                <w:sz w:val="24"/>
              </w:rPr>
              <w:t xml:space="preserve"> </w:t>
            </w:r>
          </w:p>
        </w:tc>
        <w:tc>
          <w:tcPr>
            <w:tcW w:w="3257" w:type="dxa"/>
            <w:tcBorders>
              <w:top w:val="single" w:sz="4" w:space="0" w:color="000000"/>
              <w:left w:val="single" w:sz="4" w:space="0" w:color="7F7F7F"/>
              <w:bottom w:val="single" w:sz="4" w:space="0" w:color="000000"/>
              <w:right w:val="single" w:sz="4" w:space="0" w:color="7F7F7F"/>
            </w:tcBorders>
            <w:shd w:val="clear" w:color="auto" w:fill="F4B083"/>
          </w:tcPr>
          <w:p w14:paraId="250F54D0" w14:textId="77777777" w:rsidR="00C2028C" w:rsidRDefault="00C2028C" w:rsidP="00C2028C">
            <w:pPr>
              <w:ind w:right="47"/>
              <w:jc w:val="center"/>
              <w:rPr>
                <w:b/>
                <w:bCs/>
                <w:szCs w:val="16"/>
              </w:rPr>
            </w:pPr>
            <w:r w:rsidRPr="00C2028C">
              <w:rPr>
                <w:b/>
                <w:bCs/>
                <w:szCs w:val="16"/>
              </w:rPr>
              <w:t>Consolidation Learning Links</w:t>
            </w:r>
          </w:p>
          <w:p w14:paraId="26E17404" w14:textId="7BD11CB6" w:rsidR="000A6EAC" w:rsidRDefault="00C2028C" w:rsidP="00C2028C">
            <w:pPr>
              <w:ind w:right="1483"/>
              <w:jc w:val="center"/>
            </w:pPr>
            <w:hyperlink r:id="rId11" w:history="1">
              <w:r w:rsidRPr="00C2028C">
                <w:rPr>
                  <w:rStyle w:val="Hyperlink"/>
                </w:rPr>
                <w:t>Accurate and precise cooking KS3 | Y9 Cooking and nutrition Lesson Resources | Oak National Academy</w:t>
              </w:r>
            </w:hyperlink>
          </w:p>
        </w:tc>
        <w:tc>
          <w:tcPr>
            <w:tcW w:w="2855" w:type="dxa"/>
            <w:tcBorders>
              <w:top w:val="single" w:sz="4" w:space="0" w:color="000000"/>
              <w:left w:val="single" w:sz="4" w:space="0" w:color="7F7F7F"/>
              <w:bottom w:val="single" w:sz="4" w:space="0" w:color="000000"/>
              <w:right w:val="single" w:sz="4" w:space="0" w:color="7F7F7F"/>
            </w:tcBorders>
            <w:shd w:val="clear" w:color="auto" w:fill="F4B083"/>
          </w:tcPr>
          <w:p w14:paraId="322C7C9E"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4B083"/>
          </w:tcPr>
          <w:p w14:paraId="6FB597F5"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4B083"/>
          </w:tcPr>
          <w:p w14:paraId="249374B0" w14:textId="77777777" w:rsidR="000A6EAC" w:rsidRDefault="00973F16">
            <w:pPr>
              <w:ind w:left="6"/>
              <w:jc w:val="center"/>
            </w:pPr>
            <w:r>
              <w:rPr>
                <w:sz w:val="24"/>
              </w:rPr>
              <w:t xml:space="preserve"> </w:t>
            </w:r>
          </w:p>
        </w:tc>
      </w:tr>
      <w:tr w:rsidR="000A6EAC" w14:paraId="4E176331" w14:textId="77777777">
        <w:trPr>
          <w:trHeight w:val="362"/>
        </w:trPr>
        <w:tc>
          <w:tcPr>
            <w:tcW w:w="1365" w:type="dxa"/>
            <w:tcBorders>
              <w:top w:val="single" w:sz="4" w:space="0" w:color="000000"/>
              <w:left w:val="single" w:sz="4" w:space="0" w:color="7F7F7F"/>
              <w:bottom w:val="single" w:sz="4" w:space="0" w:color="000000"/>
              <w:right w:val="single" w:sz="4" w:space="0" w:color="7F7F7F"/>
            </w:tcBorders>
            <w:shd w:val="clear" w:color="auto" w:fill="F4B083"/>
          </w:tcPr>
          <w:p w14:paraId="66D2606F" w14:textId="77777777" w:rsidR="000A6EAC" w:rsidRDefault="00973F16">
            <w:pPr>
              <w:ind w:right="52"/>
              <w:jc w:val="center"/>
            </w:pPr>
            <w:r>
              <w:rPr>
                <w:b/>
                <w:sz w:val="20"/>
              </w:rPr>
              <w:t xml:space="preserve">Assessment </w:t>
            </w:r>
          </w:p>
        </w:tc>
        <w:tc>
          <w:tcPr>
            <w:tcW w:w="4546" w:type="dxa"/>
            <w:tcBorders>
              <w:top w:val="single" w:sz="4" w:space="0" w:color="000000"/>
              <w:left w:val="single" w:sz="4" w:space="0" w:color="7F7F7F"/>
              <w:bottom w:val="single" w:sz="4" w:space="0" w:color="000000"/>
              <w:right w:val="single" w:sz="4" w:space="0" w:color="7F7F7F"/>
            </w:tcBorders>
            <w:shd w:val="clear" w:color="auto" w:fill="F4B083"/>
          </w:tcPr>
          <w:p w14:paraId="2FCA78A3" w14:textId="77777777" w:rsidR="000A6EAC" w:rsidRDefault="00973F16">
            <w:pPr>
              <w:ind w:right="48"/>
              <w:jc w:val="center"/>
            </w:pPr>
            <w:r>
              <w:rPr>
                <w:sz w:val="24"/>
              </w:rPr>
              <w:t xml:space="preserve">Written test, overall practical grade </w:t>
            </w:r>
          </w:p>
        </w:tc>
        <w:tc>
          <w:tcPr>
            <w:tcW w:w="4292" w:type="dxa"/>
            <w:tcBorders>
              <w:top w:val="single" w:sz="4" w:space="0" w:color="000000"/>
              <w:left w:val="single" w:sz="4" w:space="0" w:color="7F7F7F"/>
              <w:bottom w:val="single" w:sz="4" w:space="0" w:color="000000"/>
              <w:right w:val="single" w:sz="4" w:space="0" w:color="7F7F7F"/>
            </w:tcBorders>
            <w:shd w:val="clear" w:color="auto" w:fill="F4B083"/>
          </w:tcPr>
          <w:p w14:paraId="0582D7CA" w14:textId="77777777" w:rsidR="000A6EAC" w:rsidRDefault="00973F16">
            <w:pPr>
              <w:ind w:right="51"/>
              <w:jc w:val="center"/>
            </w:pPr>
            <w:r>
              <w:rPr>
                <w:sz w:val="24"/>
              </w:rPr>
              <w:t xml:space="preserve">End of unit written test </w:t>
            </w:r>
          </w:p>
        </w:tc>
        <w:tc>
          <w:tcPr>
            <w:tcW w:w="3257" w:type="dxa"/>
            <w:tcBorders>
              <w:top w:val="single" w:sz="4" w:space="0" w:color="000000"/>
              <w:left w:val="single" w:sz="4" w:space="0" w:color="7F7F7F"/>
              <w:bottom w:val="single" w:sz="4" w:space="0" w:color="000000"/>
              <w:right w:val="single" w:sz="4" w:space="0" w:color="7F7F7F"/>
            </w:tcBorders>
            <w:shd w:val="clear" w:color="auto" w:fill="F4B083"/>
          </w:tcPr>
          <w:p w14:paraId="079D1A4E" w14:textId="77777777" w:rsidR="000A6EAC" w:rsidRDefault="00973F16">
            <w:r>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F4B083"/>
          </w:tcPr>
          <w:p w14:paraId="3106E579" w14:textId="77777777" w:rsidR="000A6EAC" w:rsidRDefault="00973F16">
            <w:pPr>
              <w:ind w:left="4"/>
              <w:jc w:val="center"/>
            </w:pPr>
            <w:r>
              <w:rPr>
                <w:sz w:val="24"/>
              </w:rPr>
              <w:t xml:space="preserve"> </w:t>
            </w:r>
          </w:p>
        </w:tc>
        <w:tc>
          <w:tcPr>
            <w:tcW w:w="2819" w:type="dxa"/>
            <w:tcBorders>
              <w:top w:val="single" w:sz="4" w:space="0" w:color="000000"/>
              <w:left w:val="single" w:sz="4" w:space="0" w:color="7F7F7F"/>
              <w:bottom w:val="single" w:sz="4" w:space="0" w:color="000000"/>
              <w:right w:val="single" w:sz="4" w:space="0" w:color="7F7F7F"/>
            </w:tcBorders>
            <w:shd w:val="clear" w:color="auto" w:fill="F4B083"/>
          </w:tcPr>
          <w:p w14:paraId="709E2334" w14:textId="77777777" w:rsidR="000A6EAC" w:rsidRDefault="00973F16">
            <w:pPr>
              <w:ind w:left="3"/>
              <w:jc w:val="center"/>
            </w:pPr>
            <w:r>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F4B083"/>
          </w:tcPr>
          <w:p w14:paraId="7DB97055" w14:textId="77777777" w:rsidR="000A6EAC" w:rsidRDefault="00973F16">
            <w:pPr>
              <w:ind w:left="6"/>
              <w:jc w:val="center"/>
            </w:pPr>
            <w:r>
              <w:rPr>
                <w:sz w:val="24"/>
              </w:rPr>
              <w:t xml:space="preserve"> </w:t>
            </w:r>
          </w:p>
        </w:tc>
      </w:tr>
      <w:tr w:rsidR="000A6EAC" w14:paraId="4916D449" w14:textId="77777777">
        <w:trPr>
          <w:trHeight w:val="641"/>
        </w:trPr>
        <w:tc>
          <w:tcPr>
            <w:tcW w:w="1365" w:type="dxa"/>
            <w:tcBorders>
              <w:top w:val="single" w:sz="4" w:space="0" w:color="000000"/>
              <w:left w:val="single" w:sz="4" w:space="0" w:color="7F7F7F"/>
              <w:bottom w:val="single" w:sz="4" w:space="0" w:color="000000"/>
              <w:right w:val="single" w:sz="4" w:space="0" w:color="7F7F7F"/>
            </w:tcBorders>
            <w:shd w:val="clear" w:color="auto" w:fill="F4B083"/>
            <w:vAlign w:val="bottom"/>
          </w:tcPr>
          <w:p w14:paraId="72452172" w14:textId="77777777" w:rsidR="000A6EAC" w:rsidRDefault="00973F16">
            <w:pPr>
              <w:ind w:left="3"/>
              <w:jc w:val="center"/>
            </w:pPr>
            <w:r>
              <w:rPr>
                <w:noProof/>
              </w:rPr>
              <w:drawing>
                <wp:inline distT="0" distB="0" distL="0" distR="0" wp14:anchorId="141E7FB0" wp14:editId="71154E8A">
                  <wp:extent cx="394970" cy="394970"/>
                  <wp:effectExtent l="0" t="0" r="0" b="0"/>
                  <wp:docPr id="870" name="Picture 870"/>
                  <wp:cNvGraphicFramePr/>
                  <a:graphic xmlns:a="http://schemas.openxmlformats.org/drawingml/2006/main">
                    <a:graphicData uri="http://schemas.openxmlformats.org/drawingml/2006/picture">
                      <pic:pic xmlns:pic="http://schemas.openxmlformats.org/drawingml/2006/picture">
                        <pic:nvPicPr>
                          <pic:cNvPr id="870" name="Picture 870"/>
                          <pic:cNvPicPr/>
                        </pic:nvPicPr>
                        <pic:blipFill>
                          <a:blip r:embed="rId9"/>
                          <a:stretch>
                            <a:fillRect/>
                          </a:stretch>
                        </pic:blipFill>
                        <pic:spPr>
                          <a:xfrm>
                            <a:off x="0" y="0"/>
                            <a:ext cx="394970" cy="394970"/>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000000"/>
              <w:right w:val="single" w:sz="4" w:space="0" w:color="7F7F7F"/>
            </w:tcBorders>
            <w:shd w:val="clear" w:color="auto" w:fill="F4B083"/>
          </w:tcPr>
          <w:p w14:paraId="6120F9AA" w14:textId="77777777" w:rsidR="000A6EAC" w:rsidRDefault="00973F16">
            <w:r>
              <w:rPr>
                <w:i/>
                <w:sz w:val="24"/>
              </w:rPr>
              <w:t>Reading Presentations, Carryout worksheet activities, Use of Knowledge organisers, Use of written tutorials, News articles, Writing frames and scaffolding techniques, Use of word banks, DO NOW tasks, Revision guide comprehension tasks for theory element, exam question analysis and breakdown tasks</w:t>
            </w:r>
            <w:r>
              <w:rPr>
                <w:sz w:val="24"/>
              </w:rPr>
              <w:t xml:space="preserve"> </w:t>
            </w:r>
          </w:p>
        </w:tc>
      </w:tr>
      <w:tr w:rsidR="000A6EAC" w14:paraId="30316A3F" w14:textId="77777777">
        <w:trPr>
          <w:trHeight w:val="2645"/>
        </w:trPr>
        <w:tc>
          <w:tcPr>
            <w:tcW w:w="1365" w:type="dxa"/>
            <w:tcBorders>
              <w:top w:val="single" w:sz="4" w:space="0" w:color="000000"/>
              <w:left w:val="single" w:sz="4" w:space="0" w:color="7F7F7F"/>
              <w:bottom w:val="single" w:sz="4" w:space="0" w:color="000000"/>
              <w:right w:val="single" w:sz="4" w:space="0" w:color="7F7F7F"/>
            </w:tcBorders>
            <w:shd w:val="clear" w:color="auto" w:fill="D9E2F3"/>
            <w:vAlign w:val="bottom"/>
          </w:tcPr>
          <w:p w14:paraId="0BDAD315" w14:textId="77777777" w:rsidR="000A6EAC" w:rsidRDefault="00973F16">
            <w:pPr>
              <w:ind w:left="85"/>
              <w:jc w:val="both"/>
            </w:pPr>
            <w:r>
              <w:rPr>
                <w:b/>
                <w:sz w:val="96"/>
              </w:rPr>
              <w:lastRenderedPageBreak/>
              <w:t>10</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D9E2F3"/>
          </w:tcPr>
          <w:p w14:paraId="4E370825" w14:textId="77777777" w:rsidR="000A6EAC" w:rsidRDefault="00973F16">
            <w:pPr>
              <w:jc w:val="center"/>
              <w:rPr>
                <w:sz w:val="24"/>
              </w:rPr>
            </w:pPr>
            <w:r>
              <w:rPr>
                <w:sz w:val="24"/>
              </w:rPr>
              <w:t xml:space="preserve"> </w:t>
            </w:r>
            <w:r w:rsidR="00F000FC">
              <w:rPr>
                <w:sz w:val="24"/>
              </w:rPr>
              <w:t>Theory based lessons:</w:t>
            </w:r>
          </w:p>
          <w:p w14:paraId="783BE3CD" w14:textId="77777777" w:rsidR="00F000FC" w:rsidRDefault="00F000FC">
            <w:pPr>
              <w:jc w:val="center"/>
            </w:pPr>
            <w:r>
              <w:t>Roles within H&amp;C</w:t>
            </w:r>
          </w:p>
          <w:p w14:paraId="61CCD3F9" w14:textId="77777777" w:rsidR="00F000FC" w:rsidRDefault="00F000FC" w:rsidP="00F000FC">
            <w:pPr>
              <w:jc w:val="center"/>
            </w:pPr>
            <w:r>
              <w:t>Food ratings</w:t>
            </w:r>
          </w:p>
          <w:p w14:paraId="64EB6124" w14:textId="77777777" w:rsidR="00F000FC" w:rsidRDefault="00F000FC" w:rsidP="00F000FC">
            <w:pPr>
              <w:jc w:val="center"/>
            </w:pPr>
            <w:r>
              <w:t>Different types of establishments</w:t>
            </w:r>
          </w:p>
          <w:p w14:paraId="37F4FF08" w14:textId="77777777" w:rsidR="00F000FC" w:rsidRDefault="00F000FC" w:rsidP="00F000FC">
            <w:pPr>
              <w:jc w:val="center"/>
            </w:pPr>
            <w:r>
              <w:t>Commercial and non-commercial settings</w:t>
            </w:r>
          </w:p>
          <w:p w14:paraId="356C0133" w14:textId="77777777" w:rsidR="00F000FC" w:rsidRDefault="00F000FC" w:rsidP="00F000FC">
            <w:pPr>
              <w:jc w:val="center"/>
            </w:pPr>
            <w:r>
              <w:t>Types of contracts</w:t>
            </w:r>
          </w:p>
          <w:p w14:paraId="762B0747" w14:textId="4891EC8F" w:rsidR="00F000FC" w:rsidRDefault="00F000FC" w:rsidP="00F000FC">
            <w:pPr>
              <w:jc w:val="center"/>
            </w:pPr>
            <w:r>
              <w:t>Roles within a restaurant</w:t>
            </w:r>
          </w:p>
        </w:tc>
        <w:tc>
          <w:tcPr>
            <w:tcW w:w="4292" w:type="dxa"/>
            <w:tcBorders>
              <w:top w:val="single" w:sz="4" w:space="0" w:color="000000"/>
              <w:left w:val="single" w:sz="4" w:space="0" w:color="7F7F7F"/>
              <w:bottom w:val="single" w:sz="4" w:space="0" w:color="000000"/>
              <w:right w:val="single" w:sz="4" w:space="0" w:color="7F7F7F"/>
            </w:tcBorders>
            <w:shd w:val="clear" w:color="auto" w:fill="D9E2F3"/>
          </w:tcPr>
          <w:p w14:paraId="49CC93D9" w14:textId="201859DD" w:rsidR="000A6EAC" w:rsidRDefault="00F000FC">
            <w:pPr>
              <w:ind w:left="2"/>
              <w:jc w:val="center"/>
            </w:pPr>
            <w:r>
              <w:t>Practical based lessons:</w:t>
            </w:r>
          </w:p>
          <w:p w14:paraId="2F33B3E6" w14:textId="77777777" w:rsidR="000A6EAC" w:rsidRDefault="00973F16">
            <w:pPr>
              <w:ind w:left="2"/>
              <w:jc w:val="center"/>
              <w:rPr>
                <w:sz w:val="24"/>
              </w:rPr>
            </w:pPr>
            <w:r>
              <w:rPr>
                <w:sz w:val="24"/>
              </w:rPr>
              <w:t xml:space="preserve"> </w:t>
            </w:r>
            <w:r w:rsidR="00F000FC">
              <w:rPr>
                <w:sz w:val="24"/>
              </w:rPr>
              <w:t>Chocolate Fondant</w:t>
            </w:r>
          </w:p>
          <w:p w14:paraId="60EB7AF6" w14:textId="36A20554" w:rsidR="00F000FC" w:rsidRDefault="00F000FC" w:rsidP="00F000FC">
            <w:pPr>
              <w:ind w:left="2"/>
              <w:jc w:val="center"/>
            </w:pPr>
            <w:r>
              <w:t>Fresh Pasta</w:t>
            </w:r>
          </w:p>
          <w:p w14:paraId="76B41F2D" w14:textId="77777777" w:rsidR="00F000FC" w:rsidRDefault="00F000FC" w:rsidP="00F000FC">
            <w:pPr>
              <w:ind w:left="2"/>
              <w:jc w:val="center"/>
            </w:pPr>
            <w:r>
              <w:t>Pasta Sauce</w:t>
            </w:r>
          </w:p>
          <w:p w14:paraId="016CE4AC" w14:textId="77777777" w:rsidR="00F000FC" w:rsidRDefault="00F000FC" w:rsidP="00F000FC">
            <w:pPr>
              <w:ind w:left="2"/>
              <w:jc w:val="center"/>
            </w:pPr>
            <w:r>
              <w:t>Bread Rolls</w:t>
            </w:r>
          </w:p>
          <w:p w14:paraId="6A65AEE6" w14:textId="455A6AE5" w:rsidR="00F000FC" w:rsidRDefault="00F000FC" w:rsidP="00F000FC">
            <w:pPr>
              <w:ind w:left="2"/>
              <w:jc w:val="center"/>
            </w:pPr>
            <w:r>
              <w:t>Mayonnaise</w:t>
            </w:r>
          </w:p>
          <w:p w14:paraId="237F7B16" w14:textId="77777777" w:rsidR="00F000FC" w:rsidRDefault="00F000FC" w:rsidP="00F000FC">
            <w:pPr>
              <w:ind w:left="2"/>
              <w:jc w:val="center"/>
            </w:pPr>
            <w:r>
              <w:t>Caramel centre cookies</w:t>
            </w:r>
          </w:p>
          <w:p w14:paraId="498F763E" w14:textId="77777777" w:rsidR="00F000FC" w:rsidRDefault="00F000FC" w:rsidP="00F000FC">
            <w:pPr>
              <w:ind w:left="2"/>
              <w:jc w:val="center"/>
            </w:pPr>
            <w:r>
              <w:t>Mozzarella Sticks</w:t>
            </w:r>
          </w:p>
          <w:p w14:paraId="54328045" w14:textId="77777777" w:rsidR="00F000FC" w:rsidRDefault="00F000FC" w:rsidP="00F000FC">
            <w:pPr>
              <w:ind w:left="2"/>
              <w:jc w:val="center"/>
            </w:pPr>
            <w:r>
              <w:t>Cupcakes</w:t>
            </w:r>
          </w:p>
          <w:p w14:paraId="4850CDD7" w14:textId="5910ACC2" w:rsidR="00F000FC" w:rsidRDefault="00F000FC" w:rsidP="00F000FC">
            <w:pPr>
              <w:ind w:left="2"/>
              <w:jc w:val="center"/>
            </w:pPr>
            <w:r>
              <w:t>Piping</w:t>
            </w:r>
          </w:p>
        </w:tc>
        <w:tc>
          <w:tcPr>
            <w:tcW w:w="3257" w:type="dxa"/>
            <w:tcBorders>
              <w:top w:val="single" w:sz="4" w:space="0" w:color="000000"/>
              <w:left w:val="single" w:sz="4" w:space="0" w:color="7F7F7F"/>
              <w:bottom w:val="single" w:sz="4" w:space="0" w:color="000000"/>
              <w:right w:val="single" w:sz="4" w:space="0" w:color="7F7F7F"/>
            </w:tcBorders>
            <w:shd w:val="clear" w:color="auto" w:fill="D9E2F3"/>
          </w:tcPr>
          <w:p w14:paraId="5C2D2CE4" w14:textId="77777777" w:rsidR="00F000FC" w:rsidRDefault="00F000FC">
            <w:pPr>
              <w:jc w:val="center"/>
              <w:rPr>
                <w:sz w:val="24"/>
              </w:rPr>
            </w:pPr>
            <w:r>
              <w:rPr>
                <w:sz w:val="24"/>
              </w:rPr>
              <w:t>Theory based lessons:</w:t>
            </w:r>
          </w:p>
          <w:p w14:paraId="33BA71B8" w14:textId="77777777" w:rsidR="00F000FC" w:rsidRDefault="00F000FC">
            <w:pPr>
              <w:jc w:val="center"/>
              <w:rPr>
                <w:sz w:val="24"/>
              </w:rPr>
            </w:pPr>
            <w:r>
              <w:rPr>
                <w:sz w:val="24"/>
              </w:rPr>
              <w:t>Working Conditions</w:t>
            </w:r>
          </w:p>
          <w:p w14:paraId="63980885" w14:textId="77777777" w:rsidR="00F000FC" w:rsidRDefault="00F000FC">
            <w:pPr>
              <w:jc w:val="center"/>
              <w:rPr>
                <w:sz w:val="24"/>
              </w:rPr>
            </w:pPr>
            <w:r>
              <w:rPr>
                <w:sz w:val="24"/>
              </w:rPr>
              <w:t>Contract Catering</w:t>
            </w:r>
          </w:p>
          <w:p w14:paraId="1CC8821C" w14:textId="77777777" w:rsidR="000A6EAC" w:rsidRDefault="00973F16">
            <w:pPr>
              <w:jc w:val="center"/>
              <w:rPr>
                <w:sz w:val="24"/>
              </w:rPr>
            </w:pPr>
            <w:r>
              <w:rPr>
                <w:sz w:val="24"/>
              </w:rPr>
              <w:t xml:space="preserve"> </w:t>
            </w:r>
            <w:r w:rsidR="00F000FC">
              <w:rPr>
                <w:sz w:val="24"/>
              </w:rPr>
              <w:t>Hotel ratings</w:t>
            </w:r>
          </w:p>
          <w:p w14:paraId="7F0C7219" w14:textId="77777777" w:rsidR="00F000FC" w:rsidRDefault="00F000FC">
            <w:pPr>
              <w:jc w:val="center"/>
            </w:pPr>
            <w:r>
              <w:t>Suppliers</w:t>
            </w:r>
          </w:p>
          <w:p w14:paraId="2E3715AC" w14:textId="77777777" w:rsidR="00F000FC" w:rsidRDefault="00F000FC">
            <w:pPr>
              <w:jc w:val="center"/>
            </w:pPr>
            <w:r>
              <w:t>Portion Controls</w:t>
            </w:r>
          </w:p>
          <w:p w14:paraId="78C087E7" w14:textId="77777777" w:rsidR="00F000FC" w:rsidRDefault="00F000FC">
            <w:pPr>
              <w:jc w:val="center"/>
            </w:pPr>
            <w:r>
              <w:t>Menu Development</w:t>
            </w:r>
          </w:p>
          <w:p w14:paraId="0683E6E2" w14:textId="3CD13255" w:rsidR="00F000FC" w:rsidRDefault="00F000FC">
            <w:pPr>
              <w:jc w:val="center"/>
            </w:pPr>
            <w:r>
              <w:t>Responding to needs of costumers</w:t>
            </w:r>
          </w:p>
        </w:tc>
        <w:tc>
          <w:tcPr>
            <w:tcW w:w="2855" w:type="dxa"/>
            <w:tcBorders>
              <w:top w:val="single" w:sz="4" w:space="0" w:color="000000"/>
              <w:left w:val="single" w:sz="4" w:space="0" w:color="7F7F7F"/>
              <w:bottom w:val="single" w:sz="4" w:space="0" w:color="000000"/>
              <w:right w:val="single" w:sz="4" w:space="0" w:color="7F7F7F"/>
            </w:tcBorders>
            <w:shd w:val="clear" w:color="auto" w:fill="D9E2F3"/>
          </w:tcPr>
          <w:p w14:paraId="42D401DA" w14:textId="77777777" w:rsidR="00F000FC" w:rsidRDefault="00F000FC">
            <w:pPr>
              <w:ind w:left="4"/>
              <w:jc w:val="center"/>
              <w:rPr>
                <w:sz w:val="24"/>
              </w:rPr>
            </w:pPr>
            <w:r>
              <w:rPr>
                <w:sz w:val="24"/>
              </w:rPr>
              <w:t>Practical Based lessons:</w:t>
            </w:r>
          </w:p>
          <w:p w14:paraId="64936452" w14:textId="77777777" w:rsidR="00F000FC" w:rsidRDefault="00F000FC">
            <w:pPr>
              <w:ind w:left="4"/>
              <w:jc w:val="center"/>
              <w:rPr>
                <w:sz w:val="24"/>
              </w:rPr>
            </w:pPr>
            <w:r>
              <w:rPr>
                <w:sz w:val="24"/>
              </w:rPr>
              <w:t>Quiche Lorraine</w:t>
            </w:r>
          </w:p>
          <w:p w14:paraId="01FE0AAE" w14:textId="77777777" w:rsidR="000A6EAC" w:rsidRDefault="00F000FC">
            <w:pPr>
              <w:ind w:left="4"/>
              <w:jc w:val="center"/>
              <w:rPr>
                <w:sz w:val="24"/>
              </w:rPr>
            </w:pPr>
            <w:r>
              <w:rPr>
                <w:sz w:val="24"/>
              </w:rPr>
              <w:t>Deboning a Chicken</w:t>
            </w:r>
            <w:r w:rsidR="00973F16">
              <w:rPr>
                <w:sz w:val="24"/>
              </w:rPr>
              <w:t xml:space="preserve"> </w:t>
            </w:r>
          </w:p>
          <w:p w14:paraId="2164FC9A" w14:textId="77777777" w:rsidR="00F000FC" w:rsidRDefault="00F000FC">
            <w:pPr>
              <w:ind w:left="4"/>
              <w:jc w:val="center"/>
            </w:pPr>
            <w:r>
              <w:t>Jerk Chicken</w:t>
            </w:r>
          </w:p>
          <w:p w14:paraId="532973A2" w14:textId="77777777" w:rsidR="00F000FC" w:rsidRDefault="00F000FC" w:rsidP="00F000FC">
            <w:pPr>
              <w:ind w:left="4"/>
              <w:jc w:val="center"/>
            </w:pPr>
            <w:r>
              <w:t>Salt and Pepper Wings</w:t>
            </w:r>
          </w:p>
          <w:p w14:paraId="0174674B" w14:textId="77777777" w:rsidR="00F000FC" w:rsidRDefault="00F000FC" w:rsidP="00F000FC">
            <w:pPr>
              <w:ind w:left="4"/>
              <w:jc w:val="center"/>
            </w:pPr>
            <w:r>
              <w:t>Hunters Chicken</w:t>
            </w:r>
          </w:p>
          <w:p w14:paraId="5B91103B" w14:textId="77777777" w:rsidR="00F000FC" w:rsidRDefault="00F000FC" w:rsidP="00F000FC">
            <w:pPr>
              <w:ind w:left="4"/>
              <w:jc w:val="center"/>
            </w:pPr>
            <w:r>
              <w:t>Puff Pastry</w:t>
            </w:r>
          </w:p>
          <w:p w14:paraId="7FD2F4B3" w14:textId="3AE6B8DC" w:rsidR="00F000FC" w:rsidRDefault="00F000FC" w:rsidP="00F000FC">
            <w:pPr>
              <w:ind w:left="4"/>
              <w:jc w:val="center"/>
            </w:pPr>
            <w:r>
              <w:t>Sausage Meat Filling</w:t>
            </w:r>
          </w:p>
          <w:p w14:paraId="0D3D1949" w14:textId="51B15EBA" w:rsidR="00F000FC" w:rsidRDefault="00F000FC" w:rsidP="004E5BCA">
            <w:pPr>
              <w:ind w:left="4"/>
            </w:pPr>
          </w:p>
        </w:tc>
        <w:tc>
          <w:tcPr>
            <w:tcW w:w="2819" w:type="dxa"/>
            <w:tcBorders>
              <w:top w:val="single" w:sz="4" w:space="0" w:color="000000"/>
              <w:left w:val="single" w:sz="4" w:space="0" w:color="7F7F7F"/>
              <w:bottom w:val="single" w:sz="4" w:space="0" w:color="000000"/>
              <w:right w:val="single" w:sz="4" w:space="0" w:color="7F7F7F"/>
            </w:tcBorders>
            <w:shd w:val="clear" w:color="auto" w:fill="D9E2F3"/>
          </w:tcPr>
          <w:p w14:paraId="1E9DB390" w14:textId="77777777" w:rsidR="002E656F" w:rsidRPr="00F000FC" w:rsidRDefault="002E656F">
            <w:pPr>
              <w:ind w:right="50"/>
              <w:jc w:val="center"/>
              <w:rPr>
                <w:color w:val="auto"/>
                <w:sz w:val="24"/>
              </w:rPr>
            </w:pPr>
            <w:r w:rsidRPr="00F000FC">
              <w:rPr>
                <w:color w:val="auto"/>
                <w:sz w:val="24"/>
              </w:rPr>
              <w:t>Mock Controlled Assessment:</w:t>
            </w:r>
          </w:p>
          <w:p w14:paraId="1D652320" w14:textId="77777777" w:rsidR="00F000FC" w:rsidRDefault="00F000FC">
            <w:pPr>
              <w:ind w:right="50"/>
              <w:jc w:val="center"/>
              <w:rPr>
                <w:sz w:val="24"/>
              </w:rPr>
            </w:pPr>
            <w:r>
              <w:rPr>
                <w:sz w:val="24"/>
              </w:rPr>
              <w:t>Teacher set brief</w:t>
            </w:r>
          </w:p>
          <w:p w14:paraId="3AFC2889" w14:textId="77C00AA4" w:rsidR="000A6EAC" w:rsidRDefault="00F000FC">
            <w:pPr>
              <w:ind w:right="50"/>
              <w:jc w:val="center"/>
            </w:pPr>
            <w:r>
              <w:rPr>
                <w:sz w:val="24"/>
              </w:rPr>
              <w:t>20 hours.</w:t>
            </w:r>
            <w:r w:rsidR="00973F16">
              <w:rPr>
                <w:sz w:val="24"/>
              </w:rPr>
              <w:t xml:space="preserve"> </w:t>
            </w:r>
          </w:p>
        </w:tc>
        <w:tc>
          <w:tcPr>
            <w:tcW w:w="3025" w:type="dxa"/>
            <w:tcBorders>
              <w:top w:val="single" w:sz="4" w:space="0" w:color="000000"/>
              <w:left w:val="single" w:sz="4" w:space="0" w:color="7F7F7F"/>
              <w:bottom w:val="single" w:sz="4" w:space="0" w:color="000000"/>
              <w:right w:val="single" w:sz="4" w:space="0" w:color="7F7F7F"/>
            </w:tcBorders>
            <w:shd w:val="clear" w:color="auto" w:fill="D9E2F3"/>
          </w:tcPr>
          <w:p w14:paraId="78FFA22D" w14:textId="3DD73232" w:rsidR="00F000FC" w:rsidRDefault="00F000FC" w:rsidP="00F000FC">
            <w:pPr>
              <w:jc w:val="center"/>
              <w:rPr>
                <w:sz w:val="24"/>
              </w:rPr>
            </w:pPr>
            <w:r>
              <w:rPr>
                <w:sz w:val="24"/>
              </w:rPr>
              <w:t>Mock Practical Assessment:</w:t>
            </w:r>
          </w:p>
          <w:p w14:paraId="01FD9B7A" w14:textId="77777777" w:rsidR="00F000FC" w:rsidRDefault="00F000FC" w:rsidP="00F000FC">
            <w:pPr>
              <w:jc w:val="center"/>
              <w:rPr>
                <w:sz w:val="24"/>
              </w:rPr>
            </w:pPr>
            <w:r>
              <w:rPr>
                <w:sz w:val="24"/>
              </w:rPr>
              <w:t>5 Hour exam</w:t>
            </w:r>
          </w:p>
          <w:p w14:paraId="18D4A101" w14:textId="794245FF" w:rsidR="000A6EAC" w:rsidRDefault="00F000FC" w:rsidP="00F000FC">
            <w:pPr>
              <w:jc w:val="center"/>
            </w:pPr>
            <w:r>
              <w:rPr>
                <w:sz w:val="24"/>
              </w:rPr>
              <w:t>15 hours practise cooks.</w:t>
            </w:r>
          </w:p>
        </w:tc>
      </w:tr>
      <w:tr w:rsidR="000A6EAC" w14:paraId="5E40AE13" w14:textId="77777777">
        <w:trPr>
          <w:trHeight w:val="1475"/>
        </w:trPr>
        <w:tc>
          <w:tcPr>
            <w:tcW w:w="1365" w:type="dxa"/>
            <w:tcBorders>
              <w:top w:val="single" w:sz="4" w:space="0" w:color="000000"/>
              <w:left w:val="single" w:sz="4" w:space="0" w:color="7F7F7F"/>
              <w:bottom w:val="single" w:sz="4" w:space="0" w:color="000000"/>
              <w:right w:val="single" w:sz="4" w:space="0" w:color="7F7F7F"/>
            </w:tcBorders>
            <w:shd w:val="clear" w:color="auto" w:fill="D9E2F3"/>
            <w:vAlign w:val="bottom"/>
          </w:tcPr>
          <w:p w14:paraId="72C5C647" w14:textId="77777777" w:rsidR="000A6EAC" w:rsidRDefault="00973F16">
            <w:pPr>
              <w:ind w:left="85"/>
              <w:jc w:val="both"/>
            </w:pPr>
            <w:r>
              <w:rPr>
                <w:b/>
                <w:sz w:val="96"/>
              </w:rPr>
              <w:t>11</w:t>
            </w:r>
            <w:r>
              <w:rPr>
                <w:b/>
                <w:sz w:val="24"/>
              </w:rPr>
              <w:t xml:space="preserve"> </w:t>
            </w:r>
          </w:p>
        </w:tc>
        <w:tc>
          <w:tcPr>
            <w:tcW w:w="4546" w:type="dxa"/>
            <w:tcBorders>
              <w:top w:val="single" w:sz="4" w:space="0" w:color="000000"/>
              <w:left w:val="single" w:sz="4" w:space="0" w:color="7F7F7F"/>
              <w:bottom w:val="single" w:sz="4" w:space="0" w:color="000000"/>
              <w:right w:val="single" w:sz="4" w:space="0" w:color="7F7F7F"/>
            </w:tcBorders>
            <w:shd w:val="clear" w:color="auto" w:fill="D9E2F3"/>
          </w:tcPr>
          <w:p w14:paraId="36E5EA6B" w14:textId="77777777" w:rsidR="002E656F" w:rsidRDefault="002E656F">
            <w:pPr>
              <w:ind w:right="47"/>
              <w:jc w:val="center"/>
              <w:rPr>
                <w:sz w:val="24"/>
              </w:rPr>
            </w:pPr>
            <w:r>
              <w:rPr>
                <w:sz w:val="24"/>
              </w:rPr>
              <w:t>Controlled Assessment:</w:t>
            </w:r>
          </w:p>
          <w:p w14:paraId="74B331E1" w14:textId="77777777" w:rsidR="002E656F" w:rsidRDefault="002E656F">
            <w:pPr>
              <w:ind w:right="47"/>
              <w:jc w:val="center"/>
              <w:rPr>
                <w:sz w:val="24"/>
              </w:rPr>
            </w:pPr>
            <w:r>
              <w:rPr>
                <w:sz w:val="24"/>
              </w:rPr>
              <w:t>Externally set brief.</w:t>
            </w:r>
          </w:p>
          <w:p w14:paraId="50660A51" w14:textId="28AB6DA2" w:rsidR="000A6EAC" w:rsidRDefault="002E656F">
            <w:pPr>
              <w:ind w:right="47"/>
              <w:jc w:val="center"/>
            </w:pPr>
            <w:r>
              <w:rPr>
                <w:sz w:val="24"/>
              </w:rPr>
              <w:t>40 Hours.</w:t>
            </w:r>
            <w:r w:rsidR="00973F16">
              <w:rPr>
                <w:sz w:val="24"/>
              </w:rPr>
              <w:t xml:space="preserve"> </w:t>
            </w:r>
          </w:p>
        </w:tc>
        <w:tc>
          <w:tcPr>
            <w:tcW w:w="4292" w:type="dxa"/>
            <w:tcBorders>
              <w:top w:val="single" w:sz="4" w:space="0" w:color="000000"/>
              <w:left w:val="single" w:sz="4" w:space="0" w:color="7F7F7F"/>
              <w:bottom w:val="single" w:sz="4" w:space="0" w:color="000000"/>
              <w:right w:val="single" w:sz="4" w:space="0" w:color="7F7F7F"/>
            </w:tcBorders>
            <w:shd w:val="clear" w:color="auto" w:fill="D9E2F3"/>
          </w:tcPr>
          <w:p w14:paraId="72D05681" w14:textId="77777777" w:rsidR="002E656F" w:rsidRDefault="002E656F" w:rsidP="002E656F">
            <w:pPr>
              <w:ind w:right="47"/>
              <w:jc w:val="center"/>
              <w:rPr>
                <w:sz w:val="24"/>
              </w:rPr>
            </w:pPr>
            <w:r>
              <w:rPr>
                <w:sz w:val="24"/>
              </w:rPr>
              <w:t>Controlled Assessment:</w:t>
            </w:r>
          </w:p>
          <w:p w14:paraId="3D937505" w14:textId="77777777" w:rsidR="002E656F" w:rsidRDefault="002E656F" w:rsidP="002E656F">
            <w:pPr>
              <w:ind w:right="47"/>
              <w:jc w:val="center"/>
              <w:rPr>
                <w:sz w:val="24"/>
              </w:rPr>
            </w:pPr>
            <w:r>
              <w:rPr>
                <w:sz w:val="24"/>
              </w:rPr>
              <w:t>Externally set brief.</w:t>
            </w:r>
          </w:p>
          <w:p w14:paraId="6EE49B52" w14:textId="5CFD18DB" w:rsidR="000A6EAC" w:rsidRDefault="002E656F" w:rsidP="002E656F">
            <w:pPr>
              <w:jc w:val="center"/>
            </w:pPr>
            <w:r>
              <w:rPr>
                <w:sz w:val="24"/>
              </w:rPr>
              <w:t>40 Hours.</w:t>
            </w:r>
          </w:p>
        </w:tc>
        <w:tc>
          <w:tcPr>
            <w:tcW w:w="3257" w:type="dxa"/>
            <w:tcBorders>
              <w:top w:val="single" w:sz="4" w:space="0" w:color="000000"/>
              <w:left w:val="single" w:sz="4" w:space="0" w:color="7F7F7F"/>
              <w:bottom w:val="single" w:sz="4" w:space="0" w:color="000000"/>
              <w:right w:val="single" w:sz="4" w:space="0" w:color="7F7F7F"/>
            </w:tcBorders>
            <w:shd w:val="clear" w:color="auto" w:fill="D9E2F3"/>
          </w:tcPr>
          <w:p w14:paraId="5B2C038D" w14:textId="77777777" w:rsidR="002E656F" w:rsidRDefault="002E656F">
            <w:pPr>
              <w:jc w:val="center"/>
              <w:rPr>
                <w:sz w:val="24"/>
              </w:rPr>
            </w:pPr>
            <w:r>
              <w:rPr>
                <w:sz w:val="24"/>
              </w:rPr>
              <w:t>Practical Assessment:</w:t>
            </w:r>
          </w:p>
          <w:p w14:paraId="1B02D0C5" w14:textId="77777777" w:rsidR="002E656F" w:rsidRDefault="002E656F">
            <w:pPr>
              <w:jc w:val="center"/>
              <w:rPr>
                <w:sz w:val="24"/>
              </w:rPr>
            </w:pPr>
            <w:r>
              <w:rPr>
                <w:sz w:val="24"/>
              </w:rPr>
              <w:t>5 Hour exam</w:t>
            </w:r>
          </w:p>
          <w:p w14:paraId="2C59B12B" w14:textId="417C4CCF" w:rsidR="000A6EAC" w:rsidRDefault="002E656F">
            <w:pPr>
              <w:jc w:val="center"/>
            </w:pPr>
            <w:r>
              <w:rPr>
                <w:sz w:val="24"/>
              </w:rPr>
              <w:t>15 hours practise cooks.</w:t>
            </w:r>
            <w:r w:rsidR="00973F16">
              <w:rPr>
                <w:sz w:val="24"/>
              </w:rPr>
              <w:t xml:space="preserve"> </w:t>
            </w:r>
          </w:p>
        </w:tc>
        <w:tc>
          <w:tcPr>
            <w:tcW w:w="2855" w:type="dxa"/>
            <w:tcBorders>
              <w:top w:val="single" w:sz="4" w:space="0" w:color="000000"/>
              <w:left w:val="single" w:sz="4" w:space="0" w:color="7F7F7F"/>
              <w:bottom w:val="single" w:sz="4" w:space="0" w:color="000000"/>
              <w:right w:val="single" w:sz="4" w:space="0" w:color="7F7F7F"/>
            </w:tcBorders>
            <w:shd w:val="clear" w:color="auto" w:fill="D9E2F3"/>
          </w:tcPr>
          <w:p w14:paraId="37685D7F" w14:textId="77777777" w:rsidR="000A6EAC" w:rsidRDefault="002E656F" w:rsidP="002E656F">
            <w:pPr>
              <w:jc w:val="center"/>
              <w:rPr>
                <w:sz w:val="24"/>
              </w:rPr>
            </w:pPr>
            <w:r>
              <w:rPr>
                <w:sz w:val="24"/>
              </w:rPr>
              <w:t>Exam:</w:t>
            </w:r>
          </w:p>
          <w:p w14:paraId="52AF2D81" w14:textId="04424163" w:rsidR="002E656F" w:rsidRDefault="002E656F" w:rsidP="002E656F">
            <w:pPr>
              <w:jc w:val="center"/>
            </w:pPr>
            <w:r>
              <w:t>Revision of theory in preparation for exam.</w:t>
            </w:r>
          </w:p>
        </w:tc>
        <w:tc>
          <w:tcPr>
            <w:tcW w:w="2819" w:type="dxa"/>
            <w:tcBorders>
              <w:top w:val="single" w:sz="4" w:space="0" w:color="000000"/>
              <w:left w:val="single" w:sz="4" w:space="0" w:color="7F7F7F"/>
              <w:bottom w:val="single" w:sz="4" w:space="0" w:color="000000"/>
              <w:right w:val="single" w:sz="4" w:space="0" w:color="7F7F7F"/>
            </w:tcBorders>
            <w:shd w:val="clear" w:color="auto" w:fill="D9E2F3"/>
          </w:tcPr>
          <w:p w14:paraId="4CA9D1EA" w14:textId="77777777" w:rsidR="002E656F" w:rsidRDefault="002E656F" w:rsidP="002E656F">
            <w:pPr>
              <w:jc w:val="center"/>
              <w:rPr>
                <w:sz w:val="24"/>
              </w:rPr>
            </w:pPr>
            <w:r>
              <w:rPr>
                <w:sz w:val="24"/>
              </w:rPr>
              <w:t>Exam:</w:t>
            </w:r>
          </w:p>
          <w:p w14:paraId="2571871B" w14:textId="29E6DB5F" w:rsidR="000A6EAC" w:rsidRDefault="002E656F" w:rsidP="002E656F">
            <w:pPr>
              <w:ind w:right="49"/>
              <w:jc w:val="center"/>
            </w:pPr>
            <w:r>
              <w:t>Revision of theory in preparation for exam.</w:t>
            </w:r>
          </w:p>
        </w:tc>
        <w:tc>
          <w:tcPr>
            <w:tcW w:w="3025" w:type="dxa"/>
            <w:tcBorders>
              <w:top w:val="single" w:sz="4" w:space="0" w:color="000000"/>
              <w:left w:val="single" w:sz="4" w:space="0" w:color="7F7F7F"/>
              <w:bottom w:val="single" w:sz="4" w:space="0" w:color="000000"/>
              <w:right w:val="single" w:sz="4" w:space="0" w:color="7F7F7F"/>
            </w:tcBorders>
            <w:shd w:val="clear" w:color="auto" w:fill="D9E2F3"/>
          </w:tcPr>
          <w:p w14:paraId="0F58D71A" w14:textId="299DCDBF" w:rsidR="000A6EAC" w:rsidRDefault="00973F16">
            <w:pPr>
              <w:ind w:left="6"/>
              <w:jc w:val="center"/>
            </w:pPr>
            <w:r>
              <w:rPr>
                <w:sz w:val="24"/>
              </w:rPr>
              <w:t xml:space="preserve"> </w:t>
            </w:r>
            <w:r w:rsidR="002E656F">
              <w:rPr>
                <w:sz w:val="24"/>
              </w:rPr>
              <w:t>Course Complete.</w:t>
            </w:r>
          </w:p>
        </w:tc>
      </w:tr>
    </w:tbl>
    <w:p w14:paraId="1444AF79" w14:textId="12B4A9B8" w:rsidR="000A6EAC" w:rsidRDefault="00973F16" w:rsidP="00A6700C">
      <w:pPr>
        <w:spacing w:after="0"/>
      </w:pPr>
      <w:r>
        <w:rPr>
          <w:sz w:val="32"/>
        </w:rPr>
        <w:t xml:space="preserve"> </w:t>
      </w:r>
    </w:p>
    <w:tbl>
      <w:tblPr>
        <w:tblStyle w:val="TableGrid"/>
        <w:tblW w:w="22159" w:type="dxa"/>
        <w:tblInd w:w="-613" w:type="dxa"/>
        <w:tblCellMar>
          <w:top w:w="52" w:type="dxa"/>
          <w:left w:w="108" w:type="dxa"/>
          <w:bottom w:w="4" w:type="dxa"/>
          <w:right w:w="115" w:type="dxa"/>
        </w:tblCellMar>
        <w:tblLook w:val="04A0" w:firstRow="1" w:lastRow="0" w:firstColumn="1" w:lastColumn="0" w:noHBand="0" w:noVBand="1"/>
      </w:tblPr>
      <w:tblGrid>
        <w:gridCol w:w="1365"/>
        <w:gridCol w:w="4546"/>
        <w:gridCol w:w="4292"/>
        <w:gridCol w:w="3257"/>
        <w:gridCol w:w="2855"/>
        <w:gridCol w:w="2819"/>
        <w:gridCol w:w="3025"/>
      </w:tblGrid>
      <w:tr w:rsidR="000A6EAC" w14:paraId="4175F19B" w14:textId="77777777">
        <w:trPr>
          <w:trHeight w:val="594"/>
        </w:trPr>
        <w:tc>
          <w:tcPr>
            <w:tcW w:w="1365" w:type="dxa"/>
            <w:tcBorders>
              <w:top w:val="single" w:sz="4" w:space="0" w:color="000000"/>
              <w:left w:val="single" w:sz="4" w:space="0" w:color="7F7F7F"/>
              <w:bottom w:val="single" w:sz="4" w:space="0" w:color="000000"/>
              <w:right w:val="single" w:sz="4" w:space="0" w:color="7F7F7F"/>
            </w:tcBorders>
            <w:shd w:val="clear" w:color="auto" w:fill="D9E2F3"/>
          </w:tcPr>
          <w:p w14:paraId="2A0C6776" w14:textId="77777777" w:rsidR="000A6EAC" w:rsidRDefault="000A6EAC"/>
        </w:tc>
        <w:tc>
          <w:tcPr>
            <w:tcW w:w="4546" w:type="dxa"/>
            <w:tcBorders>
              <w:top w:val="single" w:sz="4" w:space="0" w:color="000000"/>
              <w:left w:val="single" w:sz="4" w:space="0" w:color="7F7F7F"/>
              <w:bottom w:val="single" w:sz="4" w:space="0" w:color="000000"/>
              <w:right w:val="single" w:sz="4" w:space="0" w:color="7F7F7F"/>
            </w:tcBorders>
            <w:shd w:val="clear" w:color="auto" w:fill="D9E2F3"/>
          </w:tcPr>
          <w:p w14:paraId="38E9DDAE" w14:textId="77777777" w:rsidR="000A6EAC" w:rsidRDefault="000A6EAC"/>
        </w:tc>
        <w:tc>
          <w:tcPr>
            <w:tcW w:w="4292" w:type="dxa"/>
            <w:tcBorders>
              <w:top w:val="single" w:sz="4" w:space="0" w:color="000000"/>
              <w:left w:val="single" w:sz="4" w:space="0" w:color="7F7F7F"/>
              <w:bottom w:val="single" w:sz="4" w:space="0" w:color="000000"/>
              <w:right w:val="single" w:sz="4" w:space="0" w:color="7F7F7F"/>
            </w:tcBorders>
            <w:shd w:val="clear" w:color="auto" w:fill="D9E2F3"/>
          </w:tcPr>
          <w:p w14:paraId="7EEA1E72" w14:textId="77777777" w:rsidR="000A6EAC" w:rsidRDefault="000A6EAC"/>
        </w:tc>
        <w:tc>
          <w:tcPr>
            <w:tcW w:w="3257" w:type="dxa"/>
            <w:tcBorders>
              <w:top w:val="single" w:sz="4" w:space="0" w:color="000000"/>
              <w:left w:val="single" w:sz="4" w:space="0" w:color="7F7F7F"/>
              <w:bottom w:val="single" w:sz="4" w:space="0" w:color="000000"/>
              <w:right w:val="single" w:sz="4" w:space="0" w:color="7F7F7F"/>
            </w:tcBorders>
            <w:shd w:val="clear" w:color="auto" w:fill="D9E2F3"/>
          </w:tcPr>
          <w:p w14:paraId="769EEB21" w14:textId="77777777" w:rsidR="000A6EAC" w:rsidRDefault="00973F16">
            <w:pPr>
              <w:ind w:left="6"/>
              <w:jc w:val="center"/>
            </w:pPr>
            <w:r>
              <w:rPr>
                <w:sz w:val="24"/>
              </w:rPr>
              <w:t xml:space="preserve">Complete any outstanding work in components 1&amp;2 </w:t>
            </w:r>
          </w:p>
        </w:tc>
        <w:tc>
          <w:tcPr>
            <w:tcW w:w="2855" w:type="dxa"/>
            <w:tcBorders>
              <w:top w:val="single" w:sz="4" w:space="0" w:color="000000"/>
              <w:left w:val="single" w:sz="4" w:space="0" w:color="7F7F7F"/>
              <w:bottom w:val="single" w:sz="4" w:space="0" w:color="000000"/>
              <w:right w:val="single" w:sz="4" w:space="0" w:color="7F7F7F"/>
            </w:tcBorders>
            <w:shd w:val="clear" w:color="auto" w:fill="D9E2F3"/>
          </w:tcPr>
          <w:p w14:paraId="49AF4A99" w14:textId="77777777" w:rsidR="000A6EAC" w:rsidRDefault="000A6EAC"/>
        </w:tc>
        <w:tc>
          <w:tcPr>
            <w:tcW w:w="2819" w:type="dxa"/>
            <w:tcBorders>
              <w:top w:val="single" w:sz="4" w:space="0" w:color="000000"/>
              <w:left w:val="single" w:sz="4" w:space="0" w:color="7F7F7F"/>
              <w:bottom w:val="single" w:sz="4" w:space="0" w:color="000000"/>
              <w:right w:val="single" w:sz="4" w:space="0" w:color="7F7F7F"/>
            </w:tcBorders>
            <w:shd w:val="clear" w:color="auto" w:fill="D9E2F3"/>
          </w:tcPr>
          <w:p w14:paraId="64CDA1ED" w14:textId="77777777" w:rsidR="000A6EAC" w:rsidRDefault="000A6EAC"/>
        </w:tc>
        <w:tc>
          <w:tcPr>
            <w:tcW w:w="3025" w:type="dxa"/>
            <w:tcBorders>
              <w:top w:val="single" w:sz="4" w:space="0" w:color="000000"/>
              <w:left w:val="single" w:sz="4" w:space="0" w:color="7F7F7F"/>
              <w:bottom w:val="single" w:sz="4" w:space="0" w:color="000000"/>
              <w:right w:val="single" w:sz="4" w:space="0" w:color="7F7F7F"/>
            </w:tcBorders>
            <w:shd w:val="clear" w:color="auto" w:fill="D9E2F3"/>
          </w:tcPr>
          <w:p w14:paraId="3FC9F2D7" w14:textId="77777777" w:rsidR="000A6EAC" w:rsidRDefault="000A6EAC"/>
        </w:tc>
      </w:tr>
      <w:tr w:rsidR="000A6EAC" w14:paraId="1E914459" w14:textId="77777777">
        <w:trPr>
          <w:trHeight w:val="889"/>
        </w:trPr>
        <w:tc>
          <w:tcPr>
            <w:tcW w:w="1365" w:type="dxa"/>
            <w:tcBorders>
              <w:top w:val="single" w:sz="4" w:space="0" w:color="000000"/>
              <w:left w:val="single" w:sz="4" w:space="0" w:color="7F7F7F"/>
              <w:bottom w:val="single" w:sz="4" w:space="0" w:color="7F7F7F"/>
              <w:right w:val="single" w:sz="4" w:space="0" w:color="7F7F7F"/>
            </w:tcBorders>
            <w:shd w:val="clear" w:color="auto" w:fill="D9E2F3"/>
            <w:vAlign w:val="bottom"/>
          </w:tcPr>
          <w:p w14:paraId="64C2966E" w14:textId="77777777" w:rsidR="000A6EAC" w:rsidRDefault="00973F16">
            <w:pPr>
              <w:ind w:left="58"/>
              <w:jc w:val="center"/>
            </w:pPr>
            <w:r>
              <w:rPr>
                <w:noProof/>
              </w:rPr>
              <w:drawing>
                <wp:inline distT="0" distB="0" distL="0" distR="0" wp14:anchorId="5972E889" wp14:editId="284FB8E5">
                  <wp:extent cx="403225" cy="403225"/>
                  <wp:effectExtent l="0" t="0" r="0" b="0"/>
                  <wp:docPr id="992" name="Picture 992"/>
                  <wp:cNvGraphicFramePr/>
                  <a:graphic xmlns:a="http://schemas.openxmlformats.org/drawingml/2006/main">
                    <a:graphicData uri="http://schemas.openxmlformats.org/drawingml/2006/picture">
                      <pic:pic xmlns:pic="http://schemas.openxmlformats.org/drawingml/2006/picture">
                        <pic:nvPicPr>
                          <pic:cNvPr id="992" name="Picture 992"/>
                          <pic:cNvPicPr/>
                        </pic:nvPicPr>
                        <pic:blipFill>
                          <a:blip r:embed="rId9"/>
                          <a:stretch>
                            <a:fillRect/>
                          </a:stretch>
                        </pic:blipFill>
                        <pic:spPr>
                          <a:xfrm>
                            <a:off x="0" y="0"/>
                            <a:ext cx="403225" cy="403225"/>
                          </a:xfrm>
                          <a:prstGeom prst="rect">
                            <a:avLst/>
                          </a:prstGeom>
                        </pic:spPr>
                      </pic:pic>
                    </a:graphicData>
                  </a:graphic>
                </wp:inline>
              </w:drawing>
            </w:r>
            <w:r>
              <w:rPr>
                <w:b/>
                <w:sz w:val="24"/>
              </w:rPr>
              <w:t xml:space="preserve"> </w:t>
            </w:r>
          </w:p>
        </w:tc>
        <w:tc>
          <w:tcPr>
            <w:tcW w:w="20794" w:type="dxa"/>
            <w:gridSpan w:val="6"/>
            <w:tcBorders>
              <w:top w:val="single" w:sz="4" w:space="0" w:color="000000"/>
              <w:left w:val="single" w:sz="4" w:space="0" w:color="7F7F7F"/>
              <w:bottom w:val="single" w:sz="4" w:space="0" w:color="7F7F7F"/>
              <w:right w:val="single" w:sz="4" w:space="0" w:color="7F7F7F"/>
            </w:tcBorders>
            <w:shd w:val="clear" w:color="auto" w:fill="D9E2F3"/>
          </w:tcPr>
          <w:p w14:paraId="1811F2F9" w14:textId="77777777" w:rsidR="000A6EAC" w:rsidRDefault="00973F16">
            <w:pPr>
              <w:spacing w:line="242" w:lineRule="auto"/>
            </w:pPr>
            <w:r>
              <w:rPr>
                <w:i/>
                <w:sz w:val="24"/>
              </w:rPr>
              <w:t xml:space="preserve">Reading Presentations, Carryout worksheet activities, Use of Knowledge organisers, Use of written </w:t>
            </w:r>
            <w:proofErr w:type="gramStart"/>
            <w:r>
              <w:rPr>
                <w:i/>
                <w:sz w:val="24"/>
              </w:rPr>
              <w:t>tutorials ,</w:t>
            </w:r>
            <w:proofErr w:type="gramEnd"/>
            <w:r>
              <w:rPr>
                <w:i/>
                <w:sz w:val="24"/>
              </w:rPr>
              <w:t xml:space="preserve"> News articles, Writing frames and scaffolding </w:t>
            </w:r>
            <w:proofErr w:type="gramStart"/>
            <w:r>
              <w:rPr>
                <w:i/>
                <w:sz w:val="24"/>
              </w:rPr>
              <w:t>techniques,  Use</w:t>
            </w:r>
            <w:proofErr w:type="gramEnd"/>
            <w:r>
              <w:rPr>
                <w:i/>
                <w:sz w:val="24"/>
              </w:rPr>
              <w:t xml:space="preserve"> of word </w:t>
            </w:r>
            <w:proofErr w:type="gramStart"/>
            <w:r>
              <w:rPr>
                <w:i/>
                <w:sz w:val="24"/>
              </w:rPr>
              <w:t>banks,  DO</w:t>
            </w:r>
            <w:proofErr w:type="gramEnd"/>
            <w:r>
              <w:rPr>
                <w:i/>
                <w:sz w:val="24"/>
              </w:rPr>
              <w:t xml:space="preserve"> NOW tasks, Revision guide comprehension tasks for theory element, exam question analysis and breakdown tasks </w:t>
            </w:r>
          </w:p>
          <w:p w14:paraId="03A2FB59" w14:textId="77777777" w:rsidR="000A6EAC" w:rsidRDefault="00973F16">
            <w:r>
              <w:rPr>
                <w:sz w:val="24"/>
              </w:rPr>
              <w:t xml:space="preserve"> </w:t>
            </w:r>
          </w:p>
        </w:tc>
      </w:tr>
    </w:tbl>
    <w:p w14:paraId="45F7DAF4" w14:textId="224D8825" w:rsidR="000A6EAC" w:rsidRDefault="00253855">
      <w:pPr>
        <w:spacing w:after="12566"/>
      </w:pPr>
      <w:r>
        <w:rPr>
          <w:noProof/>
          <w:sz w:val="24"/>
        </w:rPr>
        <mc:AlternateContent>
          <mc:Choice Requires="wps">
            <w:drawing>
              <wp:anchor distT="0" distB="0" distL="114300" distR="114300" simplePos="0" relativeHeight="251659264" behindDoc="0" locked="0" layoutInCell="1" allowOverlap="1" wp14:anchorId="136CC112" wp14:editId="1BD2F320">
                <wp:simplePos x="0" y="0"/>
                <wp:positionH relativeFrom="column">
                  <wp:posOffset>-393405</wp:posOffset>
                </wp:positionH>
                <wp:positionV relativeFrom="paragraph">
                  <wp:posOffset>248093</wp:posOffset>
                </wp:positionV>
                <wp:extent cx="14098772" cy="2062716"/>
                <wp:effectExtent l="0" t="0" r="17780" b="13970"/>
                <wp:wrapNone/>
                <wp:docPr id="1134957136" name="Rectangle 1"/>
                <wp:cNvGraphicFramePr/>
                <a:graphic xmlns:a="http://schemas.openxmlformats.org/drawingml/2006/main">
                  <a:graphicData uri="http://schemas.microsoft.com/office/word/2010/wordprocessingShape">
                    <wps:wsp>
                      <wps:cNvSpPr/>
                      <wps:spPr>
                        <a:xfrm>
                          <a:off x="0" y="0"/>
                          <a:ext cx="14098772" cy="2062716"/>
                        </a:xfrm>
                        <a:prstGeom prst="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AE1F514" w14:textId="0F14A309" w:rsidR="00253855" w:rsidRDefault="00253855" w:rsidP="00253855">
                            <w:pPr>
                              <w:jc w:val="center"/>
                            </w:pPr>
                            <w:r>
                              <w:t xml:space="preserve">During the KS3 Food Rotation, students will learn a range of basic and medium preparation skills, knife techniques and cooking methods. Moving into KS4, students will develop their knowledge and application of these techniques as well as a wise range of complex skills. This wide range of skills will be refined </w:t>
                            </w:r>
                            <w:proofErr w:type="gramStart"/>
                            <w:r>
                              <w:t>in order for</w:t>
                            </w:r>
                            <w:proofErr w:type="gramEnd"/>
                            <w:r>
                              <w:t xml:space="preserve"> students to apply them with his precision and execution for </w:t>
                            </w:r>
                            <w:proofErr w:type="gramStart"/>
                            <w:r>
                              <w:t>a number of</w:t>
                            </w:r>
                            <w:proofErr w:type="gramEnd"/>
                            <w:r>
                              <w:t xml:space="preserve"> different cuisines and dishes.</w:t>
                            </w:r>
                          </w:p>
                          <w:p w14:paraId="3554AB09" w14:textId="51723DC7" w:rsidR="00253855" w:rsidRDefault="00253855" w:rsidP="00253855">
                            <w:pPr>
                              <w:jc w:val="center"/>
                            </w:pPr>
                            <w:r>
                              <w:t>KS3 Students will learn a range of health, safety and hygiene techniques with will amplify at KS4, where students will learn how these should be applied to a hospitality and catering setting.</w:t>
                            </w:r>
                          </w:p>
                          <w:p w14:paraId="1AF7F4FC" w14:textId="0B692E69" w:rsidR="00253855" w:rsidRDefault="00253855" w:rsidP="00253855">
                            <w:pPr>
                              <w:jc w:val="center"/>
                            </w:pPr>
                            <w:r>
                              <w:t xml:space="preserve">KS3 Students will be taught how to work from a recipe post teacher demonstration, this will evolve at KS4 where students will work from more complex recipes. KS4 students will apply this skill to choosing their own recipes </w:t>
                            </w:r>
                            <w:proofErr w:type="gramStart"/>
                            <w:r>
                              <w:t>in order to</w:t>
                            </w:r>
                            <w:proofErr w:type="gramEnd"/>
                            <w:r>
                              <w:t xml:space="preserve"> fit a brief for costumers in a hospitality and catering setting.</w:t>
                            </w:r>
                          </w:p>
                          <w:p w14:paraId="19AC6B63" w14:textId="03BC7F07" w:rsidR="00253855" w:rsidRDefault="00253855" w:rsidP="00253855">
                            <w:pPr>
                              <w:jc w:val="center"/>
                            </w:pPr>
                            <w:r>
                              <w:t xml:space="preserve">KS3 students will cover a range of theory lessons ranging from health and safety, culture in cuisine and The Eat Well guide. This leads onto KS4 where student will look at </w:t>
                            </w:r>
                            <w:proofErr w:type="gramStart"/>
                            <w:r>
                              <w:t>these area</w:t>
                            </w:r>
                            <w:proofErr w:type="gramEnd"/>
                            <w:r>
                              <w:t xml:space="preserve"> in more detail. KS4 students will look at the hospitality and catering sector in greater detail in their theory lessons, whilst preparing for the theory exam</w:t>
                            </w:r>
                            <w:r w:rsidR="00E24B89">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6CC112" id="Rectangle 1" o:spid="_x0000_s1026" style="position:absolute;margin-left:-31pt;margin-top:19.55pt;width:1110.15pt;height:16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" fillcolor="#f2ceed [664]" strokecolor="#030e13 [484]" strokeweight="1pt">
                <v:textbox>
                  <w:txbxContent>
                    <w:p w14:paraId="0AE1F514" w14:textId="0F14A309" w:rsidR="00253855" w:rsidRDefault="00253855" w:rsidP="00253855">
                      <w:pPr>
                        <w:jc w:val="center"/>
                      </w:pPr>
                      <w:r>
                        <w:t xml:space="preserve">During the KS3 Food Rotation, students will learn a range of basic and medium preparation skills, knife techniques and cooking methods. Moving into KS4, students will develop their knowledge and application of these techniques as well as a wise range of complex skills. This wide range of skills will be refined </w:t>
                      </w:r>
                      <w:proofErr w:type="gramStart"/>
                      <w:r>
                        <w:t>in order for</w:t>
                      </w:r>
                      <w:proofErr w:type="gramEnd"/>
                      <w:r>
                        <w:t xml:space="preserve"> students to apply them with his precision and execution for </w:t>
                      </w:r>
                      <w:proofErr w:type="gramStart"/>
                      <w:r>
                        <w:t>a number of</w:t>
                      </w:r>
                      <w:proofErr w:type="gramEnd"/>
                      <w:r>
                        <w:t xml:space="preserve"> different cuisines and dishes.</w:t>
                      </w:r>
                    </w:p>
                    <w:p w14:paraId="3554AB09" w14:textId="51723DC7" w:rsidR="00253855" w:rsidRDefault="00253855" w:rsidP="00253855">
                      <w:pPr>
                        <w:jc w:val="center"/>
                      </w:pPr>
                      <w:r>
                        <w:t>KS3 Students will learn a range of health, safety and hygiene techniques with will amplify at KS4, where students will learn how these should be applied to a hospitality and catering setting.</w:t>
                      </w:r>
                    </w:p>
                    <w:p w14:paraId="1AF7F4FC" w14:textId="0B692E69" w:rsidR="00253855" w:rsidRDefault="00253855" w:rsidP="00253855">
                      <w:pPr>
                        <w:jc w:val="center"/>
                      </w:pPr>
                      <w:r>
                        <w:t xml:space="preserve">KS3 Students will be taught how to work from a recipe post teacher demonstration, this will evolve at KS4 where students will work from more complex recipes. KS4 students will apply this skill to choosing their own recipes </w:t>
                      </w:r>
                      <w:proofErr w:type="gramStart"/>
                      <w:r>
                        <w:t>in order to</w:t>
                      </w:r>
                      <w:proofErr w:type="gramEnd"/>
                      <w:r>
                        <w:t xml:space="preserve"> fit a brief for costumers in a hospitality and catering setting.</w:t>
                      </w:r>
                    </w:p>
                    <w:p w14:paraId="19AC6B63" w14:textId="03BC7F07" w:rsidR="00253855" w:rsidRDefault="00253855" w:rsidP="00253855">
                      <w:pPr>
                        <w:jc w:val="center"/>
                      </w:pPr>
                      <w:r>
                        <w:t xml:space="preserve">KS3 students will cover a range of theory lessons ranging from health and safety, culture in cuisine and The Eat Well guide. This leads onto KS4 where student will look at </w:t>
                      </w:r>
                      <w:proofErr w:type="gramStart"/>
                      <w:r>
                        <w:t>these area</w:t>
                      </w:r>
                      <w:proofErr w:type="gramEnd"/>
                      <w:r>
                        <w:t xml:space="preserve"> in more detail. KS4 students will look at the hospitality and catering sector in greater detail in their theory lessons, whilst preparing for the theory exam</w:t>
                      </w:r>
                      <w:r w:rsidR="00E24B89">
                        <w:t>.</w:t>
                      </w:r>
                    </w:p>
                  </w:txbxContent>
                </v:textbox>
              </v:rect>
            </w:pict>
          </mc:Fallback>
        </mc:AlternateContent>
      </w:r>
      <w:r w:rsidR="00973F16">
        <w:rPr>
          <w:sz w:val="24"/>
        </w:rPr>
        <w:t xml:space="preserve"> </w:t>
      </w:r>
    </w:p>
    <w:p w14:paraId="5097AD90" w14:textId="77777777" w:rsidR="000A6EAC" w:rsidRDefault="00973F16">
      <w:pPr>
        <w:spacing w:after="122"/>
        <w:ind w:left="-5" w:right="-15" w:hanging="10"/>
      </w:pPr>
      <w:r>
        <w:rPr>
          <w:i/>
          <w:color w:val="7030A0"/>
          <w:sz w:val="24"/>
        </w:rPr>
        <w:lastRenderedPageBreak/>
        <w:t>Digital Literacy Student Leadership</w:t>
      </w:r>
      <w:r>
        <w:rPr>
          <w:i/>
          <w:sz w:val="24"/>
        </w:rPr>
        <w:t xml:space="preserve">: Actively promote news related articles on: Being Safe, Use of Software, Cyber Security, Health and Well Being, New Technology </w:t>
      </w:r>
    </w:p>
    <w:p w14:paraId="65EA4EDE" w14:textId="77777777" w:rsidR="000A6EAC" w:rsidRDefault="00973F16">
      <w:pPr>
        <w:tabs>
          <w:tab w:val="center" w:pos="4512"/>
          <w:tab w:val="center" w:pos="9027"/>
          <w:tab w:val="center" w:pos="9361"/>
          <w:tab w:val="center" w:pos="12444"/>
        </w:tabs>
        <w:spacing w:after="61"/>
        <w:ind w:left="-15"/>
      </w:pPr>
      <w:r>
        <w:rPr>
          <w:i/>
          <w:color w:val="7030A0"/>
          <w:sz w:val="24"/>
        </w:rPr>
        <w:t xml:space="preserve">ICT </w:t>
      </w:r>
      <w:proofErr w:type="gramStart"/>
      <w:r>
        <w:rPr>
          <w:i/>
          <w:color w:val="7030A0"/>
          <w:sz w:val="24"/>
        </w:rPr>
        <w:t xml:space="preserve">Competition  </w:t>
      </w:r>
      <w:r>
        <w:rPr>
          <w:i/>
          <w:color w:val="7030A0"/>
          <w:sz w:val="24"/>
        </w:rPr>
        <w:tab/>
      </w:r>
      <w:proofErr w:type="gramEnd"/>
      <w:r>
        <w:rPr>
          <w:i/>
          <w:color w:val="7030A0"/>
          <w:sz w:val="24"/>
        </w:rPr>
        <w:t xml:space="preserve"> </w:t>
      </w:r>
      <w:r>
        <w:rPr>
          <w:i/>
          <w:color w:val="7030A0"/>
          <w:sz w:val="24"/>
        </w:rPr>
        <w:tab/>
        <w:t xml:space="preserve"> </w:t>
      </w:r>
      <w:r>
        <w:rPr>
          <w:i/>
          <w:color w:val="7030A0"/>
          <w:sz w:val="24"/>
        </w:rPr>
        <w:tab/>
        <w:t xml:space="preserve"> </w:t>
      </w:r>
      <w:r>
        <w:rPr>
          <w:i/>
          <w:color w:val="7030A0"/>
          <w:sz w:val="24"/>
        </w:rPr>
        <w:tab/>
      </w:r>
      <w:r>
        <w:rPr>
          <w:i/>
          <w:sz w:val="24"/>
        </w:rPr>
        <w:t>Key:</w:t>
      </w:r>
      <w:r>
        <w:rPr>
          <w:i/>
          <w:color w:val="7030A0"/>
          <w:sz w:val="24"/>
        </w:rPr>
        <w:t xml:space="preserve"> </w:t>
      </w:r>
      <w:proofErr w:type="gramStart"/>
      <w:r>
        <w:rPr>
          <w:b/>
          <w:color w:val="FF0000"/>
          <w:sz w:val="36"/>
        </w:rPr>
        <w:t>CEIAG</w:t>
      </w:r>
      <w:r>
        <w:rPr>
          <w:b/>
          <w:sz w:val="36"/>
        </w:rPr>
        <w:t xml:space="preserve">  </w:t>
      </w:r>
      <w:r>
        <w:rPr>
          <w:b/>
          <w:color w:val="00B050"/>
          <w:sz w:val="36"/>
        </w:rPr>
        <w:t>SMSC</w:t>
      </w:r>
      <w:proofErr w:type="gramEnd"/>
      <w:r>
        <w:rPr>
          <w:b/>
          <w:color w:val="00B050"/>
          <w:sz w:val="36"/>
        </w:rPr>
        <w:t xml:space="preserve"> </w:t>
      </w:r>
      <w:r>
        <w:rPr>
          <w:b/>
          <w:color w:val="7030A0"/>
          <w:sz w:val="36"/>
        </w:rPr>
        <w:t xml:space="preserve">ICT </w:t>
      </w:r>
      <w:r>
        <w:rPr>
          <w:b/>
          <w:color w:val="00B0F0"/>
          <w:sz w:val="36"/>
        </w:rPr>
        <w:t>Enrichment</w:t>
      </w:r>
      <w:r>
        <w:rPr>
          <w:b/>
          <w:i/>
          <w:sz w:val="36"/>
        </w:rPr>
        <w:t xml:space="preserve"> </w:t>
      </w:r>
    </w:p>
    <w:sectPr w:rsidR="000A6EAC">
      <w:pgSz w:w="23810" w:h="16838" w:orient="landscape"/>
      <w:pgMar w:top="385" w:right="6801" w:bottom="29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B29CF" w14:textId="77777777" w:rsidR="00C456C7" w:rsidRDefault="00C456C7" w:rsidP="00973F16">
      <w:pPr>
        <w:spacing w:after="0" w:line="240" w:lineRule="auto"/>
      </w:pPr>
      <w:r>
        <w:separator/>
      </w:r>
    </w:p>
  </w:endnote>
  <w:endnote w:type="continuationSeparator" w:id="0">
    <w:p w14:paraId="132DCACC" w14:textId="77777777" w:rsidR="00C456C7" w:rsidRDefault="00C456C7" w:rsidP="00973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D5334" w14:textId="77777777" w:rsidR="00C456C7" w:rsidRDefault="00C456C7" w:rsidP="00973F16">
      <w:pPr>
        <w:spacing w:after="0" w:line="240" w:lineRule="auto"/>
      </w:pPr>
      <w:r>
        <w:separator/>
      </w:r>
    </w:p>
  </w:footnote>
  <w:footnote w:type="continuationSeparator" w:id="0">
    <w:p w14:paraId="0C816F3D" w14:textId="77777777" w:rsidR="00C456C7" w:rsidRDefault="00C456C7" w:rsidP="00973F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EAC"/>
    <w:rsid w:val="00052E46"/>
    <w:rsid w:val="000A6EAC"/>
    <w:rsid w:val="00253855"/>
    <w:rsid w:val="002B1C02"/>
    <w:rsid w:val="002E656F"/>
    <w:rsid w:val="00412C29"/>
    <w:rsid w:val="004D1788"/>
    <w:rsid w:val="004E5BCA"/>
    <w:rsid w:val="006007FC"/>
    <w:rsid w:val="007E327D"/>
    <w:rsid w:val="008A0C34"/>
    <w:rsid w:val="008E116F"/>
    <w:rsid w:val="00973F16"/>
    <w:rsid w:val="009C3C5C"/>
    <w:rsid w:val="00A6700C"/>
    <w:rsid w:val="00C2028C"/>
    <w:rsid w:val="00C456C7"/>
    <w:rsid w:val="00CB6DBE"/>
    <w:rsid w:val="00D82D85"/>
    <w:rsid w:val="00E22C5C"/>
    <w:rsid w:val="00E24B89"/>
    <w:rsid w:val="00F000FC"/>
    <w:rsid w:val="00F500F2"/>
    <w:rsid w:val="00F8380E"/>
    <w:rsid w:val="00FC6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FDB57"/>
  <w15:docId w15:val="{B5CA3862-A115-4320-9E45-EC13D52A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73F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F16"/>
    <w:rPr>
      <w:rFonts w:ascii="Calibri" w:eastAsia="Calibri" w:hAnsi="Calibri" w:cs="Calibri"/>
      <w:color w:val="000000"/>
      <w:sz w:val="22"/>
    </w:rPr>
  </w:style>
  <w:style w:type="paragraph" w:styleId="Footer">
    <w:name w:val="footer"/>
    <w:basedOn w:val="Normal"/>
    <w:link w:val="FooterChar"/>
    <w:uiPriority w:val="99"/>
    <w:unhideWhenUsed/>
    <w:rsid w:val="00973F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F16"/>
    <w:rPr>
      <w:rFonts w:ascii="Calibri" w:eastAsia="Calibri" w:hAnsi="Calibri" w:cs="Calibri"/>
      <w:color w:val="000000"/>
      <w:sz w:val="22"/>
    </w:rPr>
  </w:style>
  <w:style w:type="character" w:styleId="Hyperlink">
    <w:name w:val="Hyperlink"/>
    <w:basedOn w:val="DefaultParagraphFont"/>
    <w:uiPriority w:val="99"/>
    <w:unhideWhenUsed/>
    <w:rsid w:val="00C2028C"/>
    <w:rPr>
      <w:color w:val="467886" w:themeColor="hyperlink"/>
      <w:u w:val="single"/>
    </w:rPr>
  </w:style>
  <w:style w:type="character" w:styleId="UnresolvedMention">
    <w:name w:val="Unresolved Mention"/>
    <w:basedOn w:val="DefaultParagraphFont"/>
    <w:uiPriority w:val="99"/>
    <w:semiHidden/>
    <w:unhideWhenUsed/>
    <w:rsid w:val="00C2028C"/>
    <w:rPr>
      <w:color w:val="605E5C"/>
      <w:shd w:val="clear" w:color="auto" w:fill="E1DFDD"/>
    </w:rPr>
  </w:style>
  <w:style w:type="character" w:styleId="FollowedHyperlink">
    <w:name w:val="FollowedHyperlink"/>
    <w:basedOn w:val="DefaultParagraphFont"/>
    <w:uiPriority w:val="99"/>
    <w:semiHidden/>
    <w:unhideWhenUsed/>
    <w:rsid w:val="00A6700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national.academy/teachers/programmes/cooking-nutrition-secondary-ks3/units/informed-food-choices/lessons?sid-172a21=ymDss3pnkf&amp;sm=0&amp;src=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thenational.academy/teachers/programmes/cooking-nutrition-secondary-ks3/units/accurate-and-precise-cooking/lessons?sid-12fc71=nVjDBj_sfh&amp;sm=0&amp;src=3" TargetMode="External"/><Relationship Id="rId5" Type="http://schemas.openxmlformats.org/officeDocument/2006/relationships/endnotes" Target="endnotes.xml"/><Relationship Id="rId10" Type="http://schemas.openxmlformats.org/officeDocument/2006/relationships/hyperlink" Target="https://www.thenational.academy/teachers/programmes/cooking-nutrition-secondary-ks3/units/local-food-to-worldwide-cuisine/lessons?sid-a651db=Rw-5aEwHWW&amp;sm=0&amp;src=3" TargetMode="Externa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Stoke High School</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Stoke High School</dc:title>
  <dc:subject/>
  <dc:creator>JOliver</dc:creator>
  <cp:keywords/>
  <cp:lastModifiedBy>Sian Lincoln-Francis</cp:lastModifiedBy>
  <cp:revision>2</cp:revision>
  <dcterms:created xsi:type="dcterms:W3CDTF">2026-09-18T10:49:00Z</dcterms:created>
  <dcterms:modified xsi:type="dcterms:W3CDTF">2026-09-18T10:49:00Z</dcterms:modified>
</cp:coreProperties>
</file>